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7B555B75"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 </w:t>
      </w:r>
      <w:r w:rsidR="007C00EB">
        <w:rPr>
          <w:rFonts w:ascii="Arial" w:hAnsi="Arial" w:cs="Arial"/>
          <w:b/>
          <w:lang w:val="es-ES"/>
        </w:rPr>
        <w:t>Extraordinario No. 48</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7C00EB">
        <w:rPr>
          <w:rFonts w:ascii="Arial" w:hAnsi="Arial" w:cs="Arial"/>
          <w:b/>
          <w:lang w:val="es-ES"/>
        </w:rPr>
        <w:t>07 noviem</w:t>
      </w:r>
      <w:r w:rsidR="008D2229">
        <w:rPr>
          <w:rFonts w:ascii="Arial" w:hAnsi="Arial" w:cs="Arial"/>
          <w:b/>
          <w:lang w:val="es-ES"/>
        </w:rPr>
        <w:t>bre</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2025</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r w:rsidRPr="00E57A8B">
        <w:rPr>
          <w:rFonts w:ascii="Arial" w:hAnsi="Arial"/>
        </w:rPr>
        <w:t>Considerando.-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E57A8B" w:rsidRDefault="00AF093F" w:rsidP="00AF093F">
      <w:pPr>
        <w:pStyle w:val="Estilo"/>
        <w:jc w:val="center"/>
        <w:rPr>
          <w:sz w:val="20"/>
          <w:szCs w:val="20"/>
        </w:rPr>
      </w:pPr>
      <w:r w:rsidRPr="00E57A8B">
        <w:rPr>
          <w:sz w:val="20"/>
          <w:szCs w:val="20"/>
        </w:rPr>
        <w:t>C O N S I D E R A N D O</w:t>
      </w:r>
    </w:p>
    <w:p w14:paraId="16E1DB1C" w14:textId="77777777" w:rsidR="00AF093F" w:rsidRPr="00E57A8B" w:rsidRDefault="00AF093F" w:rsidP="00AF093F">
      <w:pPr>
        <w:pStyle w:val="Estilo"/>
        <w:jc w:val="center"/>
        <w:rPr>
          <w:sz w:val="14"/>
          <w:szCs w:val="14"/>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r w:rsidRPr="00E57A8B">
        <w:rPr>
          <w:sz w:val="20"/>
          <w:szCs w:val="20"/>
        </w:rPr>
        <w:lastRenderedPageBreak/>
        <w:t xml:space="preserve">TERCERO.-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r w:rsidRPr="00E57A8B">
        <w:rPr>
          <w:sz w:val="20"/>
          <w:szCs w:val="20"/>
        </w:rPr>
        <w:t xml:space="preserve">Asimismo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parte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Asimismo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facultados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parte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77777777"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ARTÍCULO 1o. Bis.-</w:t>
      </w:r>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ARTÍCULO 1o. Ter.-</w:t>
      </w:r>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resuelva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w:t>
      </w:r>
      <w:proofErr w:type="spellStart"/>
      <w:r w:rsidRPr="00B30BD5">
        <w:rPr>
          <w:rFonts w:ascii="Arial" w:hAnsi="Arial" w:cs="Arial"/>
        </w:rPr>
        <w:t>Güemez</w:t>
      </w:r>
      <w:proofErr w:type="spellEnd"/>
      <w:r w:rsidRPr="00B30BD5">
        <w:rPr>
          <w:rFonts w:ascii="Arial" w:hAnsi="Arial" w:cs="Arial"/>
        </w:rPr>
        <w:t xml:space="preserve">, Guerrero, Gustavo Díaz Ordaz, Hidalgo, Jaumave, Jiménez, Llera, </w:t>
      </w:r>
      <w:r w:rsidR="00BB72E0" w:rsidRPr="00B30BD5">
        <w:rPr>
          <w:rFonts w:ascii="Arial" w:hAnsi="Arial" w:cs="Arial"/>
        </w:rPr>
        <w:t xml:space="preserve">Ciudad Madero, </w:t>
      </w:r>
      <w:r w:rsidRPr="00B30BD5">
        <w:rPr>
          <w:rFonts w:ascii="Arial" w:hAnsi="Arial" w:cs="Arial"/>
        </w:rPr>
        <w:t>Mainero, Matamoros, Méndez, Mier, Miguel Alemán, Miquihuana,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En caso de conflicto por cuestión de límites entre Municipios, el Congreso del Estado resolverá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Pr="00B30BD5"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ARTÍCULO 21 Bis.-</w:t>
      </w:r>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Presidente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Presidente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Presidente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Presidente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Presidente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74FACDEF" w14:textId="77777777" w:rsidR="00A754A8" w:rsidRPr="00B30BD5" w:rsidRDefault="00A754A8">
      <w:pPr>
        <w:keepLines/>
        <w:ind w:right="51"/>
        <w:jc w:val="both"/>
        <w:rPr>
          <w:rFonts w:ascii="Arial" w:hAnsi="Arial" w:cs="Arial"/>
        </w:rPr>
      </w:pP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 xml:space="preserve">Los </w:t>
      </w:r>
      <w:proofErr w:type="gramStart"/>
      <w:r w:rsidR="00B06183" w:rsidRPr="00B30BD5">
        <w:rPr>
          <w:rFonts w:ascii="Arial" w:eastAsia="Calibri" w:hAnsi="Arial" w:cs="Arial"/>
          <w:lang w:val="es-MX"/>
        </w:rPr>
        <w:t>Presidentes</w:t>
      </w:r>
      <w:proofErr w:type="gramEnd"/>
      <w:r w:rsidR="00B06183" w:rsidRPr="00B30BD5">
        <w:rPr>
          <w:rFonts w:ascii="Arial" w:eastAsia="Calibri" w:hAnsi="Arial" w:cs="Arial"/>
          <w:lang w:val="es-MX"/>
        </w:rPr>
        <w:t xml:space="preserve"> Municipales, Regidores y Síndicos de los Ayuntamientos electos de manera directa, podrán ser reelectos para el mismo cargo por un periodo adicional; también tendrán este derecho las personas </w:t>
      </w:r>
      <w:proofErr w:type="gramStart"/>
      <w:r w:rsidR="00B06183" w:rsidRPr="00B30BD5">
        <w:rPr>
          <w:rFonts w:ascii="Arial" w:eastAsia="Calibri" w:hAnsi="Arial" w:cs="Arial"/>
          <w:lang w:val="es-MX"/>
        </w:rPr>
        <w:t>que</w:t>
      </w:r>
      <w:proofErr w:type="gramEnd"/>
      <w:r w:rsidR="00B06183" w:rsidRPr="00B30BD5">
        <w:rPr>
          <w:rFonts w:ascii="Arial" w:eastAsia="Calibri" w:hAnsi="Arial" w:cs="Arial"/>
          <w:lang w:val="es-MX"/>
        </w:rPr>
        <w:t xml:space="preserv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Si se tratara del Presidente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Ayuntamiento se considerará válidamente instalado con la presencia de la mayoría de sus integrantes, los cuales tendrán iguales derechos y sus acuerdos se tomarán por mayoría de votos, salvo que la Ley exija otro requisito. Las sesiones serán presididas por el Presidente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30</w:t>
      </w:r>
      <w:r>
        <w:rPr>
          <w:rFonts w:ascii="Arial" w:hAnsi="Arial" w:cs="Arial"/>
          <w:b/>
          <w:i/>
          <w:sz w:val="16"/>
          <w:szCs w:val="16"/>
          <w:lang w:val="es-MX"/>
        </w:rPr>
        <w:t>, del 27 de noviembre  de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Fracción Reformada, P.O. No.41, del 3 de abril  de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Recorrido (antes párrafo cuarto),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Adicionado,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Recorrido,  </w:t>
      </w:r>
      <w:r w:rsidR="00241F55">
        <w:rPr>
          <w:rFonts w:ascii="Arial" w:hAnsi="Arial" w:cs="Arial"/>
          <w:b/>
          <w:i/>
          <w:sz w:val="16"/>
          <w:szCs w:val="16"/>
        </w:rPr>
        <w:t>P.O.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Nombrar y remover al Secretario del Ayuntamiento, al Tesorero Municipal, al Contralor Municipal, al Secretario de Desarrollo Urbano y Ecología o, en su caso, al Director de Obras y Servicios Públicos Municipales, al Secretario o Director de Seguridad Pública, según corresponda, y demás servidores públicos de la administración municipal, a propuesta del Presidente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Presidente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En caso de negativa u omisión por parte del Presidente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6DDABEE0" w14:textId="77777777" w:rsidR="00A754A8" w:rsidRPr="005669B9" w:rsidRDefault="00A754A8">
      <w:pPr>
        <w:keepLines/>
        <w:ind w:right="51"/>
        <w:jc w:val="both"/>
        <w:rPr>
          <w:rFonts w:ascii="Arial" w:hAnsi="Arial" w:cs="Arial"/>
          <w:sz w:val="16"/>
        </w:rPr>
      </w:pP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President</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17464779"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5D6E6D" w:rsidRPr="005D6E6D">
        <w:rPr>
          <w:rFonts w:ascii="Arial" w:hAnsi="Arial" w:cs="Arial"/>
          <w:color w:val="000009"/>
          <w:lang w:eastAsia="es-MX"/>
        </w:rPr>
        <w:t>con las atribuciones que le confieren a los municipios la Ley General de Víctimas, así como la Ley de Atención a Víctimas para 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1"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77777777" w:rsidR="008404E7" w:rsidRPr="00962CA8" w:rsidRDefault="008404E7" w:rsidP="000D70C5">
      <w:pPr>
        <w:autoSpaceDE w:val="0"/>
        <w:autoSpaceDN w:val="0"/>
        <w:adjustRightInd w:val="0"/>
        <w:jc w:val="both"/>
        <w:rPr>
          <w:rFonts w:ascii="Arial" w:hAnsi="Arial" w:cs="Arial"/>
          <w:color w:val="000009"/>
          <w:sz w:val="14"/>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Pr="00962CA8" w:rsidRDefault="002E4F12"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lastRenderedPageBreak/>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3"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sidR="00856B97">
        <w:rPr>
          <w:rFonts w:ascii="Arial" w:hAnsi="Arial" w:cs="Arial"/>
          <w:b/>
          <w:i/>
          <w:sz w:val="16"/>
          <w:szCs w:val="16"/>
        </w:rPr>
        <w:t xml:space="preserve">P.O.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1" w:history="1">
        <w:r w:rsidRPr="00507368">
          <w:rPr>
            <w:rStyle w:val="Hipervnculo"/>
            <w:rFonts w:ascii="Arial" w:hAnsi="Arial" w:cs="Arial"/>
            <w:b/>
            <w:i/>
            <w:sz w:val="16"/>
            <w:szCs w:val="16"/>
            <w:lang w:val="es-MX"/>
          </w:rPr>
          <w:t>https://po.tamaulipas.gob.mx/wp-content/uploads/2023/06/cxlviii-70-130623.pdf</w:t>
        </w:r>
      </w:hyperlink>
    </w:p>
    <w:p w14:paraId="1955EF95" w14:textId="77777777" w:rsidR="00187863" w:rsidRDefault="00187863" w:rsidP="00146398">
      <w:pPr>
        <w:autoSpaceDE w:val="0"/>
        <w:autoSpaceDN w:val="0"/>
        <w:adjustRightInd w:val="0"/>
        <w:ind w:right="-20"/>
        <w:jc w:val="both"/>
        <w:rPr>
          <w:rFonts w:ascii="Arial" w:hAnsi="Arial" w:cs="Arial"/>
          <w:b/>
          <w:bCs/>
          <w:spacing w:val="-3"/>
          <w:lang w:val="es-MX" w:eastAsia="es-MX"/>
        </w:rPr>
      </w:pPr>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2"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3"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lastRenderedPageBreak/>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5"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6"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47"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48"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49"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0"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1"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2"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3"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601483E5" w14:textId="77777777" w:rsidR="003046CC" w:rsidRPr="003046CC" w:rsidRDefault="003046CC">
      <w:pPr>
        <w:keepLines/>
        <w:ind w:right="51"/>
        <w:jc w:val="both"/>
        <w:rPr>
          <w:rFonts w:ascii="Arial" w:hAnsi="Arial" w:cs="Arial"/>
          <w:b/>
          <w:szCs w:val="16"/>
        </w:rPr>
      </w:pPr>
    </w:p>
    <w:p w14:paraId="0E14D2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lastRenderedPageBreak/>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lastRenderedPageBreak/>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Presidente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Presidente Municipal con el Secretario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Presidentes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2F7A9492" w14:textId="77777777" w:rsidR="00A754A8" w:rsidRPr="00F84933" w:rsidRDefault="00A754A8">
      <w:pPr>
        <w:keepLines/>
        <w:ind w:right="51"/>
        <w:jc w:val="both"/>
        <w:rPr>
          <w:rFonts w:ascii="Arial" w:hAnsi="Arial" w:cs="Arial"/>
          <w:sz w:val="14"/>
        </w:rPr>
      </w:pPr>
    </w:p>
    <w:p w14:paraId="0CA27883"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Secretario, Tesorero Municipal, Contralor Municipal, Secretario de Desarrollo Urbano y Ecología o, en su caso, Director de Obras y Servicios Públicos </w:t>
      </w:r>
      <w:r w:rsidR="00D11B47" w:rsidRPr="00900DE5">
        <w:rPr>
          <w:rFonts w:ascii="Arial" w:hAnsi="Arial" w:cs="Arial"/>
          <w:lang w:val="es-MX" w:eastAsia="es-MX"/>
        </w:rPr>
        <w:lastRenderedPageBreak/>
        <w:t>Municipales, Secretario o Director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4"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5"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Presidentes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Presidente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69785AF9"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Presidentes Municipales asumir cualquiera de las conductas a que se refiere el Artículo 51 de este Código, siendo aplicable, en su caso, lo dispuesto por el Artículo 52.</w:t>
      </w:r>
    </w:p>
    <w:p w14:paraId="4946FCE4" w14:textId="77777777" w:rsidR="00900DE5" w:rsidRPr="003046CC" w:rsidRDefault="00900DE5">
      <w:pPr>
        <w:keepLines/>
        <w:ind w:right="51"/>
        <w:jc w:val="both"/>
        <w:rPr>
          <w:rFonts w:ascii="Arial" w:hAnsi="Arial" w:cs="Arial"/>
          <w:sz w:val="12"/>
        </w:rPr>
      </w:pP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Presidente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Concurrir a las ceremonias cívicas y a los demás actos a que fueren citados por el Presidente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Presidente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r w:rsidRPr="00900DE5">
        <w:rPr>
          <w:rFonts w:ascii="Arial" w:hAnsi="Arial" w:cs="Arial"/>
          <w:b/>
          <w:bCs/>
          <w:spacing w:val="-4"/>
          <w:lang w:val="es-MX" w:eastAsia="es-MX"/>
        </w:rPr>
        <w:t>Bis.</w:t>
      </w:r>
      <w:r w:rsidRPr="00900DE5">
        <w:rPr>
          <w:rFonts w:ascii="Arial" w:hAnsi="Arial" w:cs="Arial"/>
          <w:b/>
          <w:bCs/>
          <w:lang w:val="es-MX" w:eastAsia="es-MX"/>
        </w:rPr>
        <w:t>-</w:t>
      </w:r>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77777777"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Presidente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8"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9" w:history="1">
        <w:r>
          <w:rPr>
            <w:rStyle w:val="Hipervnculo"/>
            <w:rFonts w:ascii="Arial" w:hAnsi="Arial" w:cs="Arial"/>
            <w:b/>
            <w:i/>
            <w:sz w:val="16"/>
            <w:szCs w:val="16"/>
            <w:lang w:val="es-MX"/>
          </w:rPr>
          <w:t>https://po.tamaulipas.gob.mx/wp-content/uploads/2023/02/cxlviii-14-010223.pdf</w:t>
        </w:r>
      </w:hyperlink>
    </w:p>
    <w:p w14:paraId="54FCF693" w14:textId="77777777" w:rsidR="00654532" w:rsidRPr="00654532" w:rsidRDefault="00654532" w:rsidP="00B83B7F">
      <w:pPr>
        <w:keepLines/>
        <w:ind w:right="51"/>
        <w:jc w:val="both"/>
        <w:rPr>
          <w:rFonts w:ascii="Arial" w:hAnsi="Arial" w:cs="Arial"/>
          <w:b/>
          <w:sz w:val="14"/>
        </w:rPr>
      </w:pPr>
    </w:p>
    <w:p w14:paraId="078C4610" w14:textId="77777777" w:rsidR="00B83B7F" w:rsidRDefault="00B83B7F" w:rsidP="00B83B7F">
      <w:pPr>
        <w:keepLines/>
        <w:ind w:right="51"/>
        <w:jc w:val="both"/>
        <w:rPr>
          <w:rFonts w:ascii="Arial" w:hAnsi="Arial" w:cs="Arial"/>
        </w:rPr>
      </w:pPr>
      <w:r w:rsidRPr="00E57A8B">
        <w:rPr>
          <w:rFonts w:ascii="Arial" w:hAnsi="Arial" w:cs="Arial"/>
          <w:b/>
        </w:rPr>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lastRenderedPageBreak/>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77777777"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r w:rsidRPr="00B83B7F">
        <w:rPr>
          <w:rFonts w:ascii="Arial" w:hAnsi="Arial" w:cs="Arial"/>
          <w:b/>
          <w:bCs/>
          <w:lang w:val="es-MX" w:eastAsia="es-MX"/>
        </w:rPr>
        <w:t xml:space="preserve">- </w:t>
      </w:r>
      <w:r w:rsidRPr="00B83B7F">
        <w:rPr>
          <w:rFonts w:ascii="Arial" w:hAnsi="Arial" w:cs="Arial"/>
          <w:b/>
          <w:bCs/>
          <w:spacing w:val="4"/>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lastRenderedPageBreak/>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4"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5"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77777777"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De Asuntos Fronterizos y Migratorios, la cual será nombrada en los municipios que se encuentran en la zona fronteriza del Estado; y</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7" w:history="1">
        <w:r w:rsidRPr="00921C79">
          <w:rPr>
            <w:rStyle w:val="Hipervnculo"/>
            <w:rFonts w:ascii="Arial" w:hAnsi="Arial" w:cs="Arial"/>
            <w:b/>
            <w:i/>
            <w:sz w:val="16"/>
            <w:szCs w:val="16"/>
            <w:lang w:val="es-MX"/>
          </w:rPr>
          <w:t>https://po.tamaulipas.gob.mx/wp-content/uploads/2025/03/cl-29-060325.pdf</w:t>
        </w:r>
      </w:hyperlink>
    </w:p>
    <w:p w14:paraId="15B42281" w14:textId="77777777" w:rsidR="00AF26BC" w:rsidRPr="00AF26BC" w:rsidRDefault="00AF26BC" w:rsidP="00AF26BC">
      <w:pPr>
        <w:pStyle w:val="Prrafodelista"/>
        <w:autoSpaceDE w:val="0"/>
        <w:autoSpaceDN w:val="0"/>
        <w:adjustRightInd w:val="0"/>
        <w:ind w:left="1004" w:hanging="1004"/>
        <w:jc w:val="right"/>
        <w:rPr>
          <w:color w:val="151420"/>
          <w:szCs w:val="26"/>
          <w:lang w:val="es-ES" w:eastAsia="es-MX"/>
        </w:rPr>
      </w:pPr>
    </w:p>
    <w:p w14:paraId="3A9C657D" w14:textId="77777777"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68"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499D5C"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9" w:history="1">
        <w:r w:rsidRPr="007B5787">
          <w:rPr>
            <w:rStyle w:val="Hipervnculo"/>
            <w:rFonts w:ascii="Arial" w:hAnsi="Arial" w:cs="Arial"/>
            <w:b/>
            <w:i/>
            <w:sz w:val="16"/>
            <w:szCs w:val="16"/>
            <w:lang w:val="es-MX"/>
          </w:rPr>
          <w:t>https://po.tamaulipas.gob.mx/wp-content/uploads/2023/10/cxlviii-129-261023.pdf</w:t>
        </w:r>
      </w:hyperlink>
    </w:p>
    <w:p w14:paraId="6E26AD02" w14:textId="77777777" w:rsidR="00431E6A"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31C6764" w14:textId="77777777" w:rsidR="00E72F90" w:rsidRDefault="00E72F90" w:rsidP="00431E6A">
      <w:pPr>
        <w:autoSpaceDE w:val="0"/>
        <w:autoSpaceDN w:val="0"/>
        <w:adjustRightInd w:val="0"/>
        <w:ind w:left="1004"/>
        <w:contextualSpacing/>
        <w:jc w:val="right"/>
        <w:rPr>
          <w:rFonts w:ascii="Arial" w:hAnsi="Arial" w:cs="Arial"/>
          <w:b/>
          <w:i/>
          <w:color w:val="0000FF"/>
          <w:sz w:val="16"/>
          <w:szCs w:val="16"/>
          <w:u w:val="single"/>
          <w:lang w:val="es-MX"/>
        </w:rPr>
      </w:pPr>
      <w:hyperlink r:id="rId70" w:history="1">
        <w:r w:rsidRPr="00A82569">
          <w:rPr>
            <w:rStyle w:val="Hipervnculo"/>
            <w:rFonts w:ascii="Arial" w:hAnsi="Arial" w:cs="Arial"/>
            <w:b/>
            <w:i/>
            <w:sz w:val="16"/>
            <w:szCs w:val="16"/>
            <w:lang w:val="es-MX"/>
          </w:rPr>
          <w:t>https://po.tamaulipas.gob.mx/wp-content/uploads/2023/12/cxlviii-147-071223.pdf</w:t>
        </w:r>
      </w:hyperlink>
    </w:p>
    <w:p w14:paraId="73B712EF" w14:textId="77777777" w:rsidR="00E72F90" w:rsidRDefault="00E72F90" w:rsidP="00E72F90">
      <w:pPr>
        <w:pStyle w:val="Prrafodelista"/>
        <w:autoSpaceDE w:val="0"/>
        <w:autoSpaceDN w:val="0"/>
        <w:adjustRightInd w:val="0"/>
        <w:ind w:left="1004"/>
        <w:jc w:val="right"/>
        <w:rPr>
          <w:rFonts w:ascii="Arial" w:hAnsi="Arial" w:cs="Arial"/>
          <w:b/>
          <w:i/>
          <w:sz w:val="16"/>
          <w:szCs w:val="16"/>
          <w:lang w:val="es-MX"/>
        </w:rPr>
      </w:pPr>
    </w:p>
    <w:p w14:paraId="515E5017"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lang w:val="es-MX"/>
        </w:rPr>
        <w:t>Fracción  Recorrida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2A33571A"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71" w:history="1">
        <w:r w:rsidRPr="00A82569">
          <w:rPr>
            <w:rStyle w:val="Hipervnculo"/>
            <w:rFonts w:ascii="Arial" w:hAnsi="Arial" w:cs="Arial"/>
            <w:b/>
            <w:i/>
            <w:sz w:val="16"/>
            <w:szCs w:val="16"/>
            <w:lang w:val="es-MX"/>
          </w:rPr>
          <w:t>https://po.tamaulipas.gob.mx/wp-content/uploads/2024/04/cxlix-45-110424.pdf</w:t>
        </w:r>
      </w:hyperlink>
    </w:p>
    <w:p w14:paraId="0EA144A2" w14:textId="77777777" w:rsidR="00AF26BC" w:rsidRDefault="00AF26BC" w:rsidP="00E72F90">
      <w:pPr>
        <w:pStyle w:val="Prrafodelista"/>
        <w:autoSpaceDE w:val="0"/>
        <w:autoSpaceDN w:val="0"/>
        <w:adjustRightInd w:val="0"/>
        <w:ind w:left="1004"/>
        <w:jc w:val="right"/>
        <w:rPr>
          <w:rStyle w:val="Hipervnculo"/>
          <w:rFonts w:ascii="Arial" w:hAnsi="Arial" w:cs="Arial"/>
          <w:b/>
          <w:i/>
          <w:sz w:val="16"/>
          <w:szCs w:val="16"/>
          <w:lang w:val="es-MX"/>
        </w:rPr>
      </w:pPr>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2" w:history="1">
        <w:r w:rsidR="00A069D0" w:rsidRPr="0048341D">
          <w:rPr>
            <w:rStyle w:val="Hipervnculo"/>
            <w:rFonts w:ascii="Arial" w:hAnsi="Arial" w:cs="Arial"/>
            <w:b/>
            <w:i/>
            <w:sz w:val="16"/>
            <w:szCs w:val="16"/>
            <w:lang w:val="en-US"/>
          </w:rPr>
          <w:t>https://po.tamaulipas.gob.mx/wp-content/uploads/2025/03/cl 29-060325.pdf</w:t>
        </w:r>
      </w:hyperlink>
    </w:p>
    <w:p w14:paraId="4AE17C6D" w14:textId="77777777" w:rsidR="00AF26BC" w:rsidRPr="0048341D" w:rsidRDefault="00AF26BC" w:rsidP="00E72F90">
      <w:pPr>
        <w:pStyle w:val="Prrafodelista"/>
        <w:autoSpaceDE w:val="0"/>
        <w:autoSpaceDN w:val="0"/>
        <w:adjustRightInd w:val="0"/>
        <w:ind w:left="1004"/>
        <w:jc w:val="right"/>
        <w:rPr>
          <w:rStyle w:val="Hipervnculo"/>
          <w:rFonts w:ascii="Arial" w:hAnsi="Arial" w:cs="Arial"/>
          <w:b/>
          <w:i/>
          <w:sz w:val="16"/>
          <w:szCs w:val="16"/>
          <w:lang w:val="en-U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Bis.-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Ter.-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0EEAE2D3" w14:textId="77777777"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Presidente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Presidente Municipal, existirá una Secretaría, la cual estará a cargo de una persona denominada Secretario, que será nombrado por el Ayuntamiento, conforme a la terna que </w:t>
      </w:r>
      <w:r w:rsidRPr="00D3716A">
        <w:rPr>
          <w:rFonts w:ascii="Arial" w:hAnsi="Arial" w:cs="Arial"/>
        </w:rPr>
        <w:t>proponga el Presidente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Las ausencias temporales del Secretario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Secretario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Secretario:</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Presidente,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Presidente,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entre la terna propuesta por el Presidente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La oficina estará a cargo de un Tesorero Municipal que será designado por el Ayuntamiento, a terna propuesta por el Presidente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lastRenderedPageBreak/>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Presidente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Presidente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7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411E7AD4" w14:textId="77777777" w:rsidR="00B87784" w:rsidRPr="00900DE5" w:rsidRDefault="00B87784">
      <w:pPr>
        <w:keepLines/>
        <w:ind w:right="51"/>
        <w:jc w:val="both"/>
        <w:rPr>
          <w:rFonts w:ascii="Arial" w:hAnsi="Arial" w:cs="Arial"/>
          <w:b/>
        </w:rPr>
      </w:pPr>
    </w:p>
    <w:p w14:paraId="495AFE31" w14:textId="77777777"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La oficina estará a cargo de un Contralor Municipal que será designado por el Ayuntamiento, a terna propuesta por el Presidente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T</w:t>
      </w:r>
      <w:r w:rsidRPr="00900DE5">
        <w:rPr>
          <w:rFonts w:ascii="Arial" w:hAnsi="Arial" w:cs="Arial"/>
          <w:b/>
        </w:rPr>
        <w:t xml:space="preserve">er.-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5D5D67" w:rsidRPr="00900DE5">
        <w:rPr>
          <w:rFonts w:ascii="Arial" w:hAnsi="Arial" w:cs="Arial"/>
          <w:b/>
        </w:rPr>
        <w:t>Q</w:t>
      </w:r>
      <w:r w:rsidRPr="00900DE5">
        <w:rPr>
          <w:rFonts w:ascii="Arial" w:hAnsi="Arial" w:cs="Arial"/>
          <w:b/>
        </w:rPr>
        <w:t xml:space="preserve">uater.-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INVESTIGADORA.-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300ADC91"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2BBC7BB9"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 xml:space="preserve">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w:t>
      </w:r>
      <w:r w:rsidRPr="00900DE5">
        <w:rPr>
          <w:rFonts w:ascii="Arial" w:hAnsi="Arial" w:cs="Arial"/>
          <w:spacing w:val="-2"/>
          <w:lang w:bidi="es-ES"/>
        </w:rPr>
        <w:lastRenderedPageBreak/>
        <w:t>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b).-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RESOLUTORA.-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El Ayuntamiento, a propuesta del Presidente Municipal, deberá nombrar un Secretario de Desarrollo Urbano y Ecología o, en su caso, un Director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lastRenderedPageBreak/>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4"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parques,  plazas,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r w:rsidRPr="00900DE5">
        <w:rPr>
          <w:rFonts w:ascii="Arial" w:hAnsi="Arial" w:cs="Arial"/>
          <w:spacing w:val="-4"/>
        </w:rPr>
        <w:t xml:space="preserve">demostraran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5"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76"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77"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78"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 xml:space="preserve">Para ser Secretario de Desarrollo Urbano y Ecología, o en su caso, Director de Obras y Servicios Públicos Municipales, se requiere reunir los requisitos señalados en el artículo 67 de este Código. En los municipios con una población que exceda de 50,000 habitantes, se requiere poseer título de Ingeniero Civil, Arquitecto, </w:t>
      </w:r>
      <w:r w:rsidRPr="00900DE5">
        <w:rPr>
          <w:rFonts w:ascii="Arial" w:hAnsi="Arial" w:cs="Arial"/>
        </w:rPr>
        <w:lastRenderedPageBreak/>
        <w:t>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CULO 76 BIS.-</w:t>
      </w:r>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ter.-</w:t>
      </w:r>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0829AA" w14:textId="77777777" w:rsidR="00BB72E0" w:rsidRPr="00900DE5" w:rsidRDefault="00BB72E0" w:rsidP="0046034D">
      <w:pPr>
        <w:jc w:val="both"/>
        <w:rPr>
          <w:rFonts w:ascii="Arial" w:hAnsi="Arial" w:cs="Arial"/>
        </w:rPr>
      </w:pPr>
    </w:p>
    <w:p w14:paraId="10335A05" w14:textId="7777777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lastRenderedPageBreak/>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 xml:space="preserve">n </w:t>
      </w:r>
      <w:r w:rsidRPr="00900DE5">
        <w:rPr>
          <w:rFonts w:ascii="Arial" w:hAnsi="Arial" w:cs="Arial"/>
          <w:spacing w:val="2"/>
          <w:lang w:val="es-MX" w:eastAsia="es-MX"/>
        </w:rPr>
        <w:t xml:space="preserve"> </w:t>
      </w:r>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 xml:space="preserve">á </w:t>
      </w:r>
      <w:r w:rsidRPr="00900DE5">
        <w:rPr>
          <w:rFonts w:ascii="Arial" w:hAnsi="Arial" w:cs="Arial"/>
          <w:spacing w:val="2"/>
          <w:lang w:val="es-MX" w:eastAsia="es-MX"/>
        </w:rPr>
        <w:t xml:space="preserve"> </w:t>
      </w:r>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79"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0"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1"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2"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3"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 xml:space="preserve">pública en la que instituciones o agrupaciones en la materia propongan candidaturas para ocupar dicho </w:t>
      </w:r>
      <w:r w:rsidRPr="00C31825">
        <w:rPr>
          <w:rFonts w:ascii="Arial" w:hAnsi="Arial" w:cs="Arial"/>
          <w:lang w:val="es-MX" w:eastAsia="es-MX"/>
        </w:rPr>
        <w:lastRenderedPageBreak/>
        <w:t>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Cabildo podrá removerlos si a consideración de éste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4"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para el mejor cumplimiento de sus funciones administrativas y vinculación con la sociedad, los Ayuntamientos podrán nombrar Delegados,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Presidente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Cuando se presente la hipótesis referida en la fracción II de este artículo, la elección del Delegado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En las comunidades con población superior a los mil habitantes, también podrán nombrarse conjuntamente Subdelegados,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Delegados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Presidente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Presidente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Los Subdelegados  coadyuvarán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Los Ayuntamientos nombrarán, además, Jefes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Los nombramientos de los Delegados, Subdelegados y Jefes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lastRenderedPageBreak/>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5"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6"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7"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02BA45F1" w14:textId="77777777" w:rsidR="00F27BFB" w:rsidRDefault="00F27BFB">
      <w:pPr>
        <w:keepLines/>
        <w:ind w:right="51"/>
        <w:jc w:val="center"/>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lastRenderedPageBreak/>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Presidente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77777777" w:rsidR="00FD4856" w:rsidRPr="00900DE5" w:rsidRDefault="00A754A8">
      <w:pPr>
        <w:autoSpaceDE w:val="0"/>
        <w:autoSpaceDN w:val="0"/>
        <w:adjustRightInd w:val="0"/>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miembros del Ayuntamiento, Secretario, Tesorero, así como el personal de confianza y todos los servidores que manejen fondos o inversiones públicas municipales, además de los servidores públicos de la administración pública paramunicipal, están obligados a declarar su situación patrimonial ante la Contraloría Gubernamental, que está autorizada para verificar la veracidad de dichas declaraciones.</w:t>
      </w:r>
    </w:p>
    <w:p w14:paraId="12B83ED4" w14:textId="77777777" w:rsidR="00EC7BBC" w:rsidRDefault="00EC7BBC">
      <w:pPr>
        <w:autoSpaceDE w:val="0"/>
        <w:autoSpaceDN w:val="0"/>
        <w:adjustRightInd w:val="0"/>
        <w:jc w:val="both"/>
        <w:rPr>
          <w:rFonts w:ascii="Arial" w:hAnsi="Arial" w:cs="Arial"/>
          <w:b/>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88"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ARTÍCULO 92 Bis.-</w:t>
      </w:r>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89"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ARTÍCULO 92 Ter.-</w:t>
      </w:r>
      <w:r w:rsidRPr="00FD4856">
        <w:rPr>
          <w:rFonts w:ascii="Arial" w:hAnsi="Arial" w:cs="Arial"/>
        </w:rPr>
        <w:t xml:space="preserve"> La publicación y administración de la Gaceta Municipal corresponde al Secretario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lastRenderedPageBreak/>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0"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ARTÍCULO 92 Quater.-</w:t>
      </w:r>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1"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2"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Artículo 92 Quinquies.-</w:t>
      </w:r>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3"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Pr="00E57A8B" w:rsidRDefault="00A754A8">
      <w:pPr>
        <w:keepLines/>
        <w:ind w:right="51"/>
        <w:jc w:val="both"/>
        <w:rPr>
          <w:rFonts w:ascii="Arial" w:hAnsi="Arial" w:cs="Arial"/>
        </w:rPr>
      </w:pPr>
      <w:r w:rsidRPr="00E57A8B">
        <w:rPr>
          <w:rFonts w:ascii="Arial" w:hAnsi="Arial" w:cs="Arial"/>
          <w:b/>
        </w:rPr>
        <w:lastRenderedPageBreak/>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El Presidente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77777777"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4E589BE8" w14:textId="77777777" w:rsidR="005D78D9" w:rsidRPr="00EC27A6" w:rsidRDefault="005D78D9" w:rsidP="00E35715">
      <w:pPr>
        <w:keepLines/>
        <w:ind w:right="51"/>
        <w:rPr>
          <w:rFonts w:ascii="Arial" w:hAnsi="Arial" w:cs="Arial"/>
          <w:b/>
        </w:rPr>
      </w:pPr>
    </w:p>
    <w:p w14:paraId="3861E481" w14:textId="77777777"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Pr="00EC27A6"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2FCD9E93" w14:textId="77777777" w:rsidR="00FA0108" w:rsidRPr="00EC27A6" w:rsidRDefault="00FA0108">
      <w:pPr>
        <w:pStyle w:val="Textoindependiente"/>
        <w:spacing w:after="0"/>
        <w:ind w:right="51"/>
        <w:jc w:val="both"/>
        <w:rPr>
          <w:rFonts w:ascii="Arial" w:hAnsi="Arial" w:cs="Arial"/>
          <w:b/>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lastRenderedPageBreak/>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w:t>
      </w:r>
      <w:r w:rsidRPr="00EC27A6">
        <w:rPr>
          <w:rFonts w:ascii="Arial" w:hAnsi="Arial" w:cs="Arial"/>
          <w:lang w:val="es-MX"/>
        </w:rPr>
        <w:lastRenderedPageBreak/>
        <w:t>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885A410" w14:textId="77777777" w:rsidR="005D78D9" w:rsidRPr="00EC27A6" w:rsidRDefault="005D78D9">
      <w:pPr>
        <w:ind w:right="51"/>
        <w:jc w:val="both"/>
        <w:rPr>
          <w:rFonts w:ascii="Arial" w:hAnsi="Arial" w:cs="Arial"/>
          <w:lang w:val="es-MX"/>
        </w:rPr>
      </w:pP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r w:rsidRPr="00EC27A6">
        <w:rPr>
          <w:rFonts w:ascii="Arial" w:hAnsi="Arial" w:cs="Arial"/>
          <w:b/>
        </w:rPr>
        <w:t>c).-</w:t>
      </w:r>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r w:rsidRPr="00EC27A6">
        <w:rPr>
          <w:rFonts w:ascii="Arial" w:hAnsi="Arial" w:cs="Arial"/>
          <w:b/>
        </w:rPr>
        <w:t>c).-</w:t>
      </w:r>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Pr="00EC27A6"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15F40CCD" w14:textId="77777777" w:rsidR="00A754A8" w:rsidRPr="00EC27A6" w:rsidRDefault="00A754A8">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lastRenderedPageBreak/>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quien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751D8EE8" w14:textId="77777777" w:rsidR="00A754A8" w:rsidRPr="00EC27A6" w:rsidRDefault="00A754A8">
      <w:pPr>
        <w:keepLines/>
        <w:ind w:right="51"/>
        <w:jc w:val="both"/>
        <w:rPr>
          <w:rFonts w:ascii="Arial" w:hAnsi="Arial" w:cs="Arial"/>
        </w:rPr>
      </w:pPr>
    </w:p>
    <w:p w14:paraId="0A0051F2"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permitirles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Director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Presidentes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Pr="00EC27A6" w:rsidRDefault="00A754A8" w:rsidP="00BD4CC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lastRenderedPageBreak/>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D3E7002" w14:textId="77777777" w:rsidR="00E35715" w:rsidRPr="00405A87" w:rsidRDefault="00E35715" w:rsidP="00BB72E0">
      <w:pPr>
        <w:pStyle w:val="Prrafodelista"/>
        <w:autoSpaceDE w:val="0"/>
        <w:autoSpaceDN w:val="0"/>
        <w:adjustRightInd w:val="0"/>
        <w:ind w:left="1004"/>
        <w:jc w:val="center"/>
        <w:rPr>
          <w:rFonts w:ascii="Arial" w:eastAsiaTheme="minorHAnsi" w:hAnsi="Arial" w:cs="Arial"/>
          <w:b/>
          <w:i/>
          <w:sz w:val="16"/>
          <w:szCs w:val="16"/>
          <w:lang w:val="es-MX" w:eastAsia="en-US"/>
        </w:rPr>
      </w:pPr>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lastRenderedPageBreak/>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e).-</w:t>
      </w:r>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Pr="00EC27A6"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 xml:space="preserve">d).-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3AD5485A" w14:textId="77777777" w:rsidR="00A754A8" w:rsidRPr="00D45DEE" w:rsidRDefault="00A754A8">
      <w:pPr>
        <w:keepLines/>
        <w:ind w:right="51"/>
        <w:jc w:val="both"/>
        <w:rPr>
          <w:rFonts w:ascii="Arial" w:hAnsi="Arial" w:cs="Arial"/>
        </w:rPr>
      </w:pPr>
    </w:p>
    <w:p w14:paraId="2345683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lastRenderedPageBreak/>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6EE61D75"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0D050100" w14:textId="77777777" w:rsidR="008A6F3B" w:rsidRPr="00D45DEE" w:rsidRDefault="008A6F3B">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7C96D75E" w14:textId="77777777" w:rsidR="008A6F3B" w:rsidRPr="00D45DEE" w:rsidRDefault="008A6F3B">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 xml:space="preserve">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w:t>
      </w:r>
      <w:r w:rsidRPr="00D45DEE">
        <w:rPr>
          <w:rFonts w:ascii="Arial" w:hAnsi="Arial" w:cs="Arial"/>
          <w:bCs/>
          <w:lang w:val="es-MX"/>
        </w:rPr>
        <w:lastRenderedPageBreak/>
        <w:t>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Presidente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41E4E5A7" w14:textId="77777777" w:rsidR="00EC27A6" w:rsidRPr="00D45DEE" w:rsidRDefault="00EC27A6"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4EA06D8B" w14:textId="77777777" w:rsidR="00A754A8" w:rsidRPr="00D45DEE" w:rsidRDefault="00A754A8">
      <w:pPr>
        <w:keepLines/>
        <w:ind w:right="51"/>
        <w:jc w:val="both"/>
        <w:rPr>
          <w:rFonts w:ascii="Arial" w:hAnsi="Arial" w:cs="Arial"/>
        </w:rPr>
      </w:pPr>
    </w:p>
    <w:p w14:paraId="7B9742C3"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 xml:space="preserve">r </w:t>
      </w:r>
      <w:r w:rsidR="00BD4CC2" w:rsidRPr="00D45DEE">
        <w:rPr>
          <w:rFonts w:ascii="Arial" w:hAnsi="Arial" w:cs="Arial"/>
          <w:spacing w:val="4"/>
          <w:lang w:val="es-MX" w:eastAsia="es-MX"/>
        </w:rPr>
        <w:t xml:space="preserve"> </w:t>
      </w:r>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 xml:space="preserve">l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 xml:space="preserve">n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s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lastRenderedPageBreak/>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1269388E" w14:textId="77777777" w:rsidR="002065A6" w:rsidRDefault="002065A6">
      <w:pPr>
        <w:keepLines/>
        <w:ind w:right="51"/>
        <w:jc w:val="center"/>
        <w:rPr>
          <w:rFonts w:ascii="Arial" w:hAnsi="Arial" w:cs="Arial"/>
          <w:b/>
        </w:rPr>
      </w:pPr>
    </w:p>
    <w:p w14:paraId="1A689896" w14:textId="77777777" w:rsidR="0048341D" w:rsidRDefault="0048341D">
      <w:pPr>
        <w:keepLines/>
        <w:ind w:right="51"/>
        <w:jc w:val="center"/>
        <w:rPr>
          <w:rFonts w:ascii="Arial" w:hAnsi="Arial" w:cs="Arial"/>
          <w:b/>
        </w:rPr>
      </w:pP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01"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1A159495" w14:textId="77777777" w:rsidR="00910906" w:rsidRPr="00D45DEE" w:rsidRDefault="00910906" w:rsidP="00A11B22">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48F1E408" w14:textId="77777777" w:rsidR="008F7D6F" w:rsidRDefault="008F7D6F">
      <w:pPr>
        <w:keepLines/>
        <w:ind w:right="51"/>
        <w:jc w:val="both"/>
        <w:rPr>
          <w:rFonts w:ascii="Arial" w:hAnsi="Arial" w:cs="Arial"/>
        </w:rPr>
      </w:pP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Bis.-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D45DEE" w:rsidRDefault="00D2164E" w:rsidP="00D2164E">
      <w:pPr>
        <w:ind w:right="50"/>
        <w:jc w:val="both"/>
        <w:rPr>
          <w:rFonts w:ascii="Arial" w:hAnsi="Arial" w:cs="Arial"/>
          <w:b/>
          <w:spacing w:val="-4"/>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D45DEE" w:rsidRDefault="00D2164E" w:rsidP="00D2164E">
      <w:pPr>
        <w:tabs>
          <w:tab w:val="left" w:pos="567"/>
        </w:tabs>
        <w:ind w:right="50"/>
        <w:jc w:val="both"/>
        <w:rPr>
          <w:rFonts w:ascii="Arial" w:hAnsi="Arial" w:cs="Arial"/>
          <w:b/>
          <w:spacing w:val="-2"/>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D45DEE" w:rsidRDefault="00D2164E" w:rsidP="00D2164E">
      <w:pPr>
        <w:tabs>
          <w:tab w:val="left" w:pos="567"/>
        </w:tabs>
        <w:ind w:right="50"/>
        <w:jc w:val="both"/>
        <w:rPr>
          <w:rFonts w:ascii="Arial" w:hAnsi="Arial" w:cs="Arial"/>
          <w:b/>
          <w:spacing w:val="-2"/>
        </w:rPr>
      </w:pPr>
    </w:p>
    <w:p w14:paraId="551D0FFD" w14:textId="77777777"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2948ED9F" w14:textId="77777777" w:rsidR="003864EF" w:rsidRPr="00EC27A6" w:rsidRDefault="003864EF">
      <w:pPr>
        <w:keepLines/>
        <w:ind w:right="51"/>
        <w:jc w:val="center"/>
        <w:rPr>
          <w:rFonts w:ascii="Arial" w:hAnsi="Arial" w:cs="Arial"/>
          <w:b/>
        </w:rPr>
      </w:pPr>
    </w:p>
    <w:p w14:paraId="6DD0BC69" w14:textId="77777777"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Pr="00D45DEE"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4E506507" w14:textId="77777777" w:rsidR="00A754A8" w:rsidRPr="00D45DEE" w:rsidRDefault="00A754A8">
      <w:pPr>
        <w:keepLines/>
        <w:ind w:right="51"/>
        <w:jc w:val="center"/>
        <w:rPr>
          <w:rFonts w:ascii="Arial" w:hAnsi="Arial" w:cs="Arial"/>
        </w:rPr>
      </w:pPr>
    </w:p>
    <w:p w14:paraId="7D40AD68"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35497641" w14:textId="77777777" w:rsidR="00A754A8" w:rsidRPr="00D45DEE" w:rsidRDefault="00A754A8">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lastRenderedPageBreak/>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En consecuencia, sólo efectuarán los pagos de salarios, gastos y demás erogaciones conforme al presupuesto de egresos aprobado y con el correspondiente tabulador de sueldos publicado, con la autorización del Presidente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4400572A" w14:textId="77777777" w:rsidR="00EC27A6" w:rsidRPr="00EC27A6" w:rsidRDefault="00EC27A6" w:rsidP="00C20A5E">
      <w:pPr>
        <w:keepLines/>
        <w:ind w:right="51"/>
        <w:jc w:val="center"/>
        <w:rPr>
          <w:rFonts w:ascii="Arial" w:hAnsi="Arial" w:cs="Arial"/>
        </w:rPr>
      </w:pPr>
    </w:p>
    <w:p w14:paraId="5C1CC1E5" w14:textId="77777777"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lastRenderedPageBreak/>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Bis.-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3DC41D61" w14:textId="77777777" w:rsidR="00A11B22" w:rsidRPr="00D45DEE" w:rsidRDefault="00A11B22" w:rsidP="00A11B22">
      <w:pPr>
        <w:jc w:val="both"/>
        <w:rPr>
          <w:rFonts w:ascii="Arial" w:hAnsi="Arial" w:cs="Arial"/>
          <w:color w:val="000000"/>
          <w:lang w:val="es-PA"/>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lastRenderedPageBreak/>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Quater.-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Quinquies.-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Sexies.-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Septies.-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590D780" w14:textId="77777777" w:rsidR="00E35715" w:rsidRDefault="00E35715" w:rsidP="00BB72E0">
      <w:pPr>
        <w:keepLines/>
        <w:ind w:right="51"/>
        <w:rPr>
          <w:rFonts w:ascii="Arial" w:hAnsi="Arial" w:cs="Arial"/>
          <w:b/>
        </w:rPr>
      </w:pPr>
    </w:p>
    <w:p w14:paraId="01457741" w14:textId="77777777" w:rsidR="00F27BFB" w:rsidRDefault="00F27BFB">
      <w:pPr>
        <w:keepLines/>
        <w:ind w:right="51"/>
        <w:jc w:val="center"/>
        <w:rPr>
          <w:rFonts w:ascii="Arial" w:hAnsi="Arial" w:cs="Arial"/>
          <w:b/>
        </w:rPr>
      </w:pPr>
    </w:p>
    <w:p w14:paraId="58FB192C" w14:textId="77777777" w:rsidR="00F27BFB" w:rsidRDefault="00F27BFB">
      <w:pPr>
        <w:keepLines/>
        <w:ind w:right="51"/>
        <w:jc w:val="center"/>
        <w:rPr>
          <w:rFonts w:ascii="Arial" w:hAnsi="Arial" w:cs="Arial"/>
          <w:b/>
        </w:rPr>
      </w:pPr>
    </w:p>
    <w:p w14:paraId="3D07F702" w14:textId="77777777" w:rsidR="00F27BFB" w:rsidRDefault="00F27BFB">
      <w:pPr>
        <w:keepLines/>
        <w:ind w:right="51"/>
        <w:jc w:val="center"/>
        <w:rPr>
          <w:rFonts w:ascii="Arial" w:hAnsi="Arial" w:cs="Arial"/>
          <w:b/>
        </w:rPr>
      </w:pPr>
    </w:p>
    <w:p w14:paraId="7A11F35C" w14:textId="77777777" w:rsidR="00F27BFB" w:rsidRDefault="00F27BFB">
      <w:pPr>
        <w:keepLines/>
        <w:ind w:right="51"/>
        <w:jc w:val="center"/>
        <w:rPr>
          <w:rFonts w:ascii="Arial" w:hAnsi="Arial" w:cs="Arial"/>
          <w:b/>
        </w:rPr>
      </w:pPr>
    </w:p>
    <w:p w14:paraId="51A22DFA" w14:textId="77777777" w:rsidR="00F27BFB" w:rsidRDefault="00F27BFB">
      <w:pPr>
        <w:keepLines/>
        <w:ind w:right="51"/>
        <w:jc w:val="center"/>
        <w:rPr>
          <w:rFonts w:ascii="Arial" w:hAnsi="Arial" w:cs="Arial"/>
          <w:b/>
        </w:rPr>
      </w:pPr>
    </w:p>
    <w:p w14:paraId="5C0F1C3A" w14:textId="77777777" w:rsidR="00F27BFB" w:rsidRDefault="00F27BFB">
      <w:pPr>
        <w:keepLines/>
        <w:ind w:right="51"/>
        <w:jc w:val="center"/>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lastRenderedPageBreak/>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Pr="00EC27A6" w:rsidRDefault="00B261F4">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lastRenderedPageBreak/>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66AECDDE"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lastRenderedPageBreak/>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33C23F4" w14:textId="77777777" w:rsidR="00B170C0" w:rsidRPr="00EC27A6" w:rsidRDefault="00B170C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lastRenderedPageBreak/>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Adicionado,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segundo)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02"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tercero)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03"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r w:rsidRPr="00B170C0">
        <w:rPr>
          <w:rFonts w:ascii="Arial" w:hAnsi="Arial" w:cs="Arial"/>
          <w:b/>
          <w:i/>
          <w:kern w:val="28"/>
          <w:sz w:val="16"/>
          <w:szCs w:val="16"/>
          <w:lang w:val="es-MX"/>
        </w:rPr>
        <w:t>, P.O. No. 44, del 13 de abril  de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04"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05"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Presidente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 xml:space="preserve">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w:t>
      </w:r>
      <w:r w:rsidRPr="00B170C0">
        <w:rPr>
          <w:rFonts w:ascii="Arial" w:hAnsi="Arial" w:cs="Arial"/>
        </w:rPr>
        <w:lastRenderedPageBreak/>
        <w:t>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Las controversias que se susciten con motivo de la interpretación y cumplimiento de estos contratos y convenios, serán resueltos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211BE1A2" w14:textId="77777777" w:rsidR="00A754A8" w:rsidRPr="00EC27A6" w:rsidRDefault="00A754A8" w:rsidP="006C68FE">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45ABC2CB" w14:textId="77777777" w:rsidR="002065A6" w:rsidRDefault="002065A6" w:rsidP="00BB72E0">
      <w:pPr>
        <w:keepLines/>
        <w:ind w:right="51"/>
        <w:rPr>
          <w:rFonts w:ascii="Arial" w:hAnsi="Arial" w:cs="Arial"/>
          <w:b/>
        </w:rPr>
      </w:pPr>
    </w:p>
    <w:p w14:paraId="7ADF1998" w14:textId="77777777" w:rsidR="00F27BFB" w:rsidRDefault="00F27BFB">
      <w:pPr>
        <w:keepLines/>
        <w:ind w:right="51"/>
        <w:jc w:val="center"/>
        <w:rPr>
          <w:rFonts w:ascii="Arial" w:hAnsi="Arial" w:cs="Arial"/>
          <w:b/>
        </w:rPr>
      </w:pPr>
    </w:p>
    <w:p w14:paraId="1B2F199A" w14:textId="77777777" w:rsidR="00F27BFB" w:rsidRDefault="00F27BFB">
      <w:pPr>
        <w:keepLines/>
        <w:ind w:right="51"/>
        <w:jc w:val="center"/>
        <w:rPr>
          <w:rFonts w:ascii="Arial" w:hAnsi="Arial" w:cs="Arial"/>
          <w:b/>
        </w:rPr>
      </w:pPr>
    </w:p>
    <w:p w14:paraId="0F8559D3" w14:textId="77777777" w:rsidR="00F27BFB" w:rsidRDefault="00F27BFB">
      <w:pPr>
        <w:keepLines/>
        <w:ind w:right="51"/>
        <w:jc w:val="center"/>
        <w:rPr>
          <w:rFonts w:ascii="Arial" w:hAnsi="Arial" w:cs="Arial"/>
          <w:b/>
        </w:rPr>
      </w:pPr>
    </w:p>
    <w:p w14:paraId="1AF589AD" w14:textId="77777777" w:rsidR="00F27BFB" w:rsidRDefault="00F27BFB">
      <w:pPr>
        <w:keepLines/>
        <w:ind w:right="51"/>
        <w:jc w:val="center"/>
        <w:rPr>
          <w:rFonts w:ascii="Arial" w:hAnsi="Arial" w:cs="Arial"/>
          <w:b/>
        </w:rPr>
      </w:pPr>
    </w:p>
    <w:p w14:paraId="5D55E13C" w14:textId="77777777" w:rsidR="00F27BFB" w:rsidRDefault="00F27BFB">
      <w:pPr>
        <w:keepLines/>
        <w:ind w:right="51"/>
        <w:jc w:val="center"/>
        <w:rPr>
          <w:rFonts w:ascii="Arial" w:hAnsi="Arial" w:cs="Arial"/>
          <w:b/>
        </w:rPr>
      </w:pPr>
    </w:p>
    <w:p w14:paraId="40B6A9CC" w14:textId="77777777" w:rsidR="00F27BFB" w:rsidRDefault="00F27BFB">
      <w:pPr>
        <w:keepLines/>
        <w:ind w:right="51"/>
        <w:jc w:val="center"/>
        <w:rPr>
          <w:rFonts w:ascii="Arial" w:hAnsi="Arial" w:cs="Arial"/>
          <w:b/>
        </w:rPr>
      </w:pPr>
    </w:p>
    <w:p w14:paraId="2DE3421F" w14:textId="77777777" w:rsidR="00F27BFB" w:rsidRDefault="00F27BFB">
      <w:pPr>
        <w:keepLines/>
        <w:ind w:right="51"/>
        <w:jc w:val="center"/>
        <w:rPr>
          <w:rFonts w:ascii="Arial" w:hAnsi="Arial" w:cs="Arial"/>
          <w:b/>
        </w:rPr>
      </w:pPr>
    </w:p>
    <w:p w14:paraId="695CAF66" w14:textId="3A9CD6A5" w:rsidR="00A754A8" w:rsidRPr="00EC27A6" w:rsidRDefault="00A754A8">
      <w:pPr>
        <w:keepLines/>
        <w:ind w:right="51"/>
        <w:jc w:val="center"/>
        <w:rPr>
          <w:rFonts w:ascii="Arial" w:hAnsi="Arial" w:cs="Arial"/>
          <w:b/>
        </w:rPr>
      </w:pPr>
      <w:r w:rsidRPr="00EC27A6">
        <w:rPr>
          <w:rFonts w:ascii="Arial" w:hAnsi="Arial" w:cs="Arial"/>
          <w:b/>
        </w:rPr>
        <w:lastRenderedPageBreak/>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Presidente, que será el Presidente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Presidente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Presidente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El Coordinador del Comité de Planeación para el Desarrollo del Estado de Tamaulipas, quien actuará como Secretario Técnico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Presidente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r w:rsidRPr="00B170C0">
        <w:rPr>
          <w:rFonts w:ascii="Arial" w:hAnsi="Arial" w:cs="Arial"/>
          <w:b/>
        </w:rPr>
        <w:t>c).-</w:t>
      </w:r>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47D7DDFD" w14:textId="77777777" w:rsidR="00E35715" w:rsidRDefault="00E35715" w:rsidP="002E2FFD">
      <w:pPr>
        <w:keepLines/>
        <w:ind w:right="51"/>
        <w:jc w:val="center"/>
        <w:rPr>
          <w:rFonts w:ascii="Arial" w:hAnsi="Arial" w:cs="Arial"/>
          <w:b/>
        </w:rPr>
      </w:pPr>
    </w:p>
    <w:p w14:paraId="0081CDDE" w14:textId="77777777" w:rsidR="00F27BFB" w:rsidRDefault="00F27BFB" w:rsidP="002E2FFD">
      <w:pPr>
        <w:keepLines/>
        <w:ind w:right="51"/>
        <w:jc w:val="center"/>
        <w:rPr>
          <w:rFonts w:ascii="Arial" w:hAnsi="Arial" w:cs="Arial"/>
          <w:b/>
        </w:rPr>
      </w:pPr>
    </w:p>
    <w:p w14:paraId="78E0A0ED" w14:textId="77777777" w:rsidR="00F27BFB" w:rsidRDefault="00F27BFB" w:rsidP="002E2FFD">
      <w:pPr>
        <w:keepLines/>
        <w:ind w:right="51"/>
        <w:jc w:val="center"/>
        <w:rPr>
          <w:rFonts w:ascii="Arial" w:hAnsi="Arial" w:cs="Arial"/>
          <w:b/>
        </w:rPr>
      </w:pPr>
    </w:p>
    <w:p w14:paraId="3F6C0AA7" w14:textId="0EC36404" w:rsidR="002E2FFD" w:rsidRPr="00B170C0" w:rsidRDefault="002E2FFD" w:rsidP="002E2FFD">
      <w:pPr>
        <w:keepLines/>
        <w:ind w:right="51"/>
        <w:jc w:val="center"/>
        <w:rPr>
          <w:rFonts w:ascii="Arial" w:hAnsi="Arial" w:cs="Arial"/>
          <w:b/>
        </w:rPr>
      </w:pPr>
      <w:r w:rsidRPr="00B170C0">
        <w:rPr>
          <w:rFonts w:ascii="Arial" w:hAnsi="Arial" w:cs="Arial"/>
          <w:b/>
        </w:rPr>
        <w:lastRenderedPageBreak/>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06"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ARTÍCULO 198 Bis.-</w:t>
      </w:r>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7"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ARTÍCULO 198 Ter.-</w:t>
      </w:r>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8"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ARTÍCULO 198 Quater.-</w:t>
      </w:r>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lastRenderedPageBreak/>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lastRenderedPageBreak/>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Las demás que le confieren las leyes estatales y federales, así como los tratados internaciones ratificados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09"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ARTÍCULO 198 Quinquies.-</w:t>
      </w:r>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0"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Pr="00B170C0" w:rsidRDefault="00F84EB1">
      <w:pPr>
        <w:keepLines/>
        <w:ind w:right="51"/>
        <w:jc w:val="both"/>
        <w:rPr>
          <w:rFonts w:ascii="Arial" w:hAnsi="Arial" w:cs="Arial"/>
        </w:rPr>
      </w:pPr>
      <w:r w:rsidRPr="00B170C0">
        <w:rPr>
          <w:rFonts w:ascii="Arial" w:hAnsi="Arial" w:cs="Arial"/>
          <w:b/>
        </w:rPr>
        <w:t>ARTÍCULO 198 Sexies.-</w:t>
      </w:r>
      <w:r w:rsidRPr="00B170C0">
        <w:rPr>
          <w:rFonts w:ascii="Arial" w:hAnsi="Arial" w:cs="Arial"/>
        </w:rPr>
        <w:t xml:space="preserve"> De manera enunciativa, más no limitativa, el Instituto Municipal de las Mujeres contará con las siguientes áreas: </w:t>
      </w: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11"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Presidente Municipal o de autoridad competente.</w:t>
      </w:r>
    </w:p>
    <w:p w14:paraId="43C02D6E" w14:textId="77777777" w:rsidR="00A754A8" w:rsidRPr="00D45DEE" w:rsidRDefault="00F709F2">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Secretario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Secretarios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Presidente, Secretario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Jefe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Jefe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Presidentes, Secretarios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Jefe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Jefe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Director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Subdirector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Jefe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Comandante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El Segundo Comandante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Jefe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XXXV.-</w:t>
      </w:r>
      <w:r w:rsidRPr="00E57A8B">
        <w:rPr>
          <w:rFonts w:ascii="Arial" w:hAnsi="Arial" w:cs="Arial"/>
        </w:rPr>
        <w:t xml:space="preserve"> El Sub-Jefe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Director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Sub-Director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Jefe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Jefe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Bis.-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12"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lastRenderedPageBreak/>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Adicionadas,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3"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4"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7EAC6E2A" w14:textId="77777777" w:rsidR="000A178C" w:rsidRPr="00D45DEE" w:rsidRDefault="000A178C">
      <w:pPr>
        <w:autoSpaceDE w:val="0"/>
        <w:autoSpaceDN w:val="0"/>
        <w:adjustRightInd w:val="0"/>
        <w:jc w:val="both"/>
        <w:rPr>
          <w:rFonts w:ascii="Arial" w:hAnsi="Arial" w:cs="Arial"/>
        </w:rPr>
      </w:pPr>
    </w:p>
    <w:p w14:paraId="380B3CF7"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5F870C30"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575D3014" w14:textId="77777777" w:rsidR="00A754A8" w:rsidRPr="00D45DEE" w:rsidRDefault="00A754A8">
      <w:pPr>
        <w:keepLines/>
        <w:ind w:right="51"/>
        <w:jc w:val="both"/>
        <w:rPr>
          <w:rFonts w:ascii="Arial" w:hAnsi="Arial" w:cs="Arial"/>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9063477"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lastRenderedPageBreak/>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c).-</w:t>
      </w:r>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r w:rsidRPr="00D45DEE">
        <w:rPr>
          <w:rFonts w:ascii="Arial" w:hAnsi="Arial" w:cs="Arial"/>
          <w:b/>
        </w:rPr>
        <w:t>d).-</w:t>
      </w:r>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r w:rsidRPr="00B170C0">
        <w:rPr>
          <w:rFonts w:ascii="Arial" w:hAnsi="Arial" w:cs="Arial"/>
        </w:rPr>
        <w:t xml:space="preserve"> Cuando se trate de vacantes temporales que no excedan de seis meses no se moverá el escalafón y el Presidente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r w:rsidRPr="00B170C0">
        <w:rPr>
          <w:rFonts w:ascii="Arial" w:hAnsi="Arial" w:cs="Arial"/>
        </w:rPr>
        <w:t xml:space="preserve"> Las plazas de última categoría disponibles una vez corridos los escalafones respectivos con motivo de vacantes que ocurrieren, serán cubiertas por acuerdo del Presidente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05CE5D58" w14:textId="77777777" w:rsidR="00826301" w:rsidRPr="00B170C0" w:rsidRDefault="00826301">
      <w:pPr>
        <w:keepLines/>
        <w:ind w:right="51"/>
        <w:jc w:val="both"/>
        <w:rPr>
          <w:rFonts w:ascii="Arial" w:hAnsi="Arial" w:cs="Arial"/>
        </w:rPr>
      </w:pPr>
    </w:p>
    <w:p w14:paraId="58DFA70C" w14:textId="77777777"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7C50334C" w14:textId="77777777" w:rsidR="00826301" w:rsidRDefault="00826301" w:rsidP="00826301">
      <w:pPr>
        <w:keepLines/>
        <w:ind w:right="51"/>
        <w:jc w:val="right"/>
        <w:rPr>
          <w:rFonts w:ascii="Arial" w:hAnsi="Arial" w:cs="Arial"/>
          <w:lang w:bidi="es-ES"/>
        </w:rPr>
      </w:pPr>
      <w:hyperlink r:id="rId115" w:history="1">
        <w:r w:rsidRPr="003135E2">
          <w:rPr>
            <w:rStyle w:val="Hipervnculo"/>
            <w:rFonts w:ascii="Arial" w:hAnsi="Arial" w:cs="Arial"/>
            <w:b/>
            <w:i/>
            <w:sz w:val="16"/>
            <w:szCs w:val="16"/>
            <w:lang w:val="es-MX"/>
          </w:rPr>
          <w:t>https://po.tamaulipas.gob.mx/wp-content/uploads/2023/05/cxlviii-52-020523.pdf</w:t>
        </w:r>
      </w:hyperlink>
    </w:p>
    <w:p w14:paraId="2BCCF6CD" w14:textId="77777777" w:rsidR="00826301" w:rsidRDefault="00826301">
      <w:pPr>
        <w:keepLines/>
        <w:ind w:right="51"/>
        <w:jc w:val="both"/>
        <w:rPr>
          <w:rFonts w:ascii="Arial" w:hAnsi="Arial" w:cs="Arial"/>
          <w:sz w:val="16"/>
          <w:lang w:bidi="es-ES"/>
        </w:rPr>
      </w:pPr>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lastRenderedPageBreak/>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ARTÍCULO 231 Bis.-</w:t>
      </w:r>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0DFA1D5"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7C987BCA" w14:textId="77777777" w:rsidR="00886860" w:rsidRPr="00B170C0" w:rsidRDefault="00886860" w:rsidP="004B0EC8">
      <w:pPr>
        <w:keepLines/>
        <w:ind w:right="51"/>
        <w:rPr>
          <w:rFonts w:ascii="Arial" w:hAnsi="Arial" w:cs="Arial"/>
          <w:b/>
        </w:rPr>
      </w:pPr>
    </w:p>
    <w:p w14:paraId="00D1F1D1" w14:textId="77777777" w:rsidR="00A754A8" w:rsidRPr="00B170C0" w:rsidRDefault="00A754A8" w:rsidP="004B0EC8">
      <w:pPr>
        <w:keepLines/>
        <w:ind w:right="51"/>
        <w:rPr>
          <w:rFonts w:ascii="Arial" w:hAnsi="Arial" w:cs="Arial"/>
        </w:rPr>
      </w:pPr>
      <w:r w:rsidRPr="00B170C0">
        <w:rPr>
          <w:rFonts w:ascii="Arial" w:hAnsi="Arial" w:cs="Arial"/>
          <w:b/>
        </w:rPr>
        <w:lastRenderedPageBreak/>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7478A78E" w14:textId="77777777" w:rsidR="00A754A8" w:rsidRPr="00D45DEE" w:rsidRDefault="00A754A8">
      <w:pPr>
        <w:keepLines/>
        <w:ind w:right="51"/>
        <w:jc w:val="both"/>
        <w:rPr>
          <w:rFonts w:ascii="Arial" w:hAnsi="Arial" w:cs="Arial"/>
        </w:rPr>
      </w:pPr>
    </w:p>
    <w:p w14:paraId="53C0F91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Presidente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su pliego de peticiones, con la copia del acta de la asamblea en que se haya acordado declarar la huelga, la que deberá indicar la decisión tomada por la mayoría de los trabajadores de base de la dependencia o entidad correspondiente. El Presidente,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35EF4C4E" w14:textId="77777777" w:rsidR="00B170C0" w:rsidRPr="00D45DEE" w:rsidRDefault="00B170C0" w:rsidP="00B170C0">
      <w:pPr>
        <w:autoSpaceDE w:val="0"/>
        <w:autoSpaceDN w:val="0"/>
        <w:adjustRightInd w:val="0"/>
        <w:jc w:val="both"/>
        <w:rPr>
          <w:rFonts w:ascii="Arial" w:hAnsi="Arial" w:cs="Arial"/>
          <w:lang w:val="es-MX" w:eastAsia="es-MX"/>
        </w:rPr>
      </w:pPr>
    </w:p>
    <w:p w14:paraId="384F0E46" w14:textId="77777777"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lastRenderedPageBreak/>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6C2C0ED1" w14:textId="77777777" w:rsidR="00BB72E0" w:rsidRPr="00B170C0" w:rsidRDefault="00BB72E0">
      <w:pPr>
        <w:keepLines/>
        <w:ind w:right="51"/>
        <w:jc w:val="center"/>
        <w:rPr>
          <w:rFonts w:ascii="Arial" w:hAnsi="Arial" w:cs="Arial"/>
          <w:b/>
        </w:rPr>
      </w:pPr>
    </w:p>
    <w:p w14:paraId="7141608F"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5C88BCCD" w14:textId="77777777" w:rsidR="00A754A8" w:rsidRPr="00B170C0" w:rsidRDefault="00A754A8">
      <w:pPr>
        <w:keepLines/>
        <w:ind w:right="51"/>
        <w:jc w:val="both"/>
        <w:rPr>
          <w:rFonts w:ascii="Arial" w:hAnsi="Arial" w:cs="Arial"/>
        </w:rPr>
      </w:pPr>
    </w:p>
    <w:p w14:paraId="04BFEC41" w14:textId="77777777"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6636E9A1" w14:textId="77777777" w:rsidR="001308AB" w:rsidRPr="00B170C0" w:rsidRDefault="001308AB" w:rsidP="006F3061">
      <w:pPr>
        <w:jc w:val="both"/>
        <w:rPr>
          <w:rFonts w:ascii="Arial" w:hAnsi="Arial" w:cs="Arial"/>
        </w:rPr>
      </w:pPr>
    </w:p>
    <w:p w14:paraId="32084E58" w14:textId="77777777" w:rsidR="00074DAE" w:rsidRDefault="00074DAE"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lastRenderedPageBreak/>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lastRenderedPageBreak/>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De este procedimiento quedan excluidos los órganos y dependencias municipales que por la naturaleza de sus funciones, a juicio de Ayuntamiento o del Presidente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lastRenderedPageBreak/>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Es responsabilidad del Ayuntamiento o, en su caso, del Presidente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5A79330A" w14:textId="7777777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Secretario del Ayuntamiento, quien lo presidirá, el titular del Archivo, quien será su Secretario Técnico,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Las decisiones del Consejo Consultivo se tomarán por consenso y, en su caso, por mayoría de votos, teniendo voto de calidad su Presidente, debiendo levantarse acta pormenorizada de sus sesiones, por su Secretario Técnico.</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Presidente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lastRenderedPageBreak/>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Presidente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r w:rsidRPr="00B170C0">
        <w:rPr>
          <w:rFonts w:ascii="Arial" w:hAnsi="Arial" w:cs="Arial"/>
        </w:rPr>
        <w:t>.-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w:t>
      </w:r>
      <w:r w:rsidR="00F2500F" w:rsidRPr="00B170C0">
        <w:rPr>
          <w:rFonts w:ascii="Arial" w:hAnsi="Arial" w:cs="Arial"/>
          <w:lang w:val="es-MX" w:eastAsia="es-MX"/>
        </w:rPr>
        <w:lastRenderedPageBreak/>
        <w:t>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Secretario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Secretario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Secretario elaborará un dictamen en el plazo de cinco días, que presentará al Presidente Municipal para que lo someta junto con el expediente al Ayuntamiento en la primera sesión que celebre, y resuelva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5F5402CD" w14:textId="77777777" w:rsidR="001308AB" w:rsidRPr="00B170C0" w:rsidRDefault="001308AB" w:rsidP="0089538F">
      <w:pPr>
        <w:keepLines/>
        <w:ind w:right="51"/>
        <w:jc w:val="both"/>
        <w:rPr>
          <w:rFonts w:ascii="Arial" w:hAnsi="Arial" w:cs="Arial"/>
        </w:rPr>
      </w:pP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363A330E" w14:textId="77777777" w:rsidR="001308AB" w:rsidRDefault="001308AB" w:rsidP="0089538F">
      <w:pPr>
        <w:keepLines/>
        <w:ind w:right="51"/>
        <w:jc w:val="both"/>
        <w:rPr>
          <w:rFonts w:ascii="Arial" w:hAnsi="Arial" w:cs="Arial"/>
        </w:rPr>
      </w:pPr>
    </w:p>
    <w:p w14:paraId="3E147F97" w14:textId="77777777" w:rsidR="001308AB" w:rsidRPr="00B170C0" w:rsidRDefault="001308AB" w:rsidP="0089538F">
      <w:pPr>
        <w:keepLines/>
        <w:ind w:right="51"/>
        <w:jc w:val="both"/>
        <w:rPr>
          <w:rFonts w:ascii="Arial" w:hAnsi="Arial" w:cs="Arial"/>
        </w:rPr>
      </w:pPr>
    </w:p>
    <w:p w14:paraId="16BF8309" w14:textId="77777777" w:rsidR="00C258FB" w:rsidRPr="00230EC4" w:rsidRDefault="00C258FB" w:rsidP="000C20BB">
      <w:pPr>
        <w:keepLines/>
        <w:ind w:right="51"/>
        <w:jc w:val="both"/>
        <w:rPr>
          <w:rFonts w:ascii="Arial" w:hAnsi="Arial" w:cs="Arial"/>
          <w:sz w:val="16"/>
          <w:szCs w:val="16"/>
        </w:rPr>
      </w:pPr>
    </w:p>
    <w:p w14:paraId="4C12A4C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lastRenderedPageBreak/>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A978B0A" w14:textId="77777777" w:rsidR="00F27CCC" w:rsidRDefault="00F27CCC" w:rsidP="00E76AF8">
      <w:pPr>
        <w:autoSpaceDE w:val="0"/>
        <w:autoSpaceDN w:val="0"/>
        <w:adjustRightInd w:val="0"/>
        <w:jc w:val="both"/>
        <w:rPr>
          <w:rFonts w:ascii="Arial" w:hAnsi="Arial" w:cs="Arial"/>
        </w:rPr>
      </w:pPr>
    </w:p>
    <w:p w14:paraId="02BDE776"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Secretario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73E60E41"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lastRenderedPageBreak/>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Nombrar al Secretario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Rendir oportunamente y por escrito al Ayuntamiento, por conducto del Presidente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Para ser Secretario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El Secretario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176FCFD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Pr="00C258FB" w:rsidRDefault="0065695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Actuarios o a los Secretarios.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46AD064A"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Podrá el Juez imponer, por resolución escrita y fundada, correcciones disciplinarias a los abogados, apoderados de las partes, así como de los directores, Secretarios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El actor, teniendo tal carácter quien aduce ser titular de un derecho subjetivo o de un interés legítimo individual o colectivo, siempre que alegue que el acto impugnado violan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2596D6F1" w14:textId="77777777" w:rsidR="007D6FB8" w:rsidRPr="00C258FB" w:rsidRDefault="007D6FB8" w:rsidP="00C258FB">
      <w:pPr>
        <w:autoSpaceDE w:val="0"/>
        <w:autoSpaceDN w:val="0"/>
        <w:adjustRightInd w:val="0"/>
        <w:rPr>
          <w:rFonts w:ascii="Arial,Bold" w:hAnsi="Arial,Bold" w:cs="Arial,Bold"/>
          <w:b/>
          <w:bCs/>
          <w:lang w:val="es-MX" w:eastAsia="es-MX"/>
        </w:rPr>
      </w:pPr>
    </w:p>
    <w:p w14:paraId="26C0A4C2"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 xml:space="preserve">resolución impugnada o para ordenar o tramitar el procedimiento del que deriva, así como la ausencia </w:t>
      </w:r>
      <w:r w:rsidRPr="00C258FB">
        <w:rPr>
          <w:rFonts w:ascii="Arial" w:hAnsi="Arial" w:cs="Arial"/>
          <w:lang w:val="es-MX" w:eastAsia="es-MX"/>
        </w:rPr>
        <w:lastRenderedPageBreak/>
        <w:t>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393CDB8F" w14:textId="77777777" w:rsidR="00496565" w:rsidRPr="00C258FB" w:rsidRDefault="00496565" w:rsidP="001043B6">
      <w:pPr>
        <w:autoSpaceDE w:val="0"/>
        <w:autoSpaceDN w:val="0"/>
        <w:adjustRightInd w:val="0"/>
        <w:jc w:val="both"/>
        <w:rPr>
          <w:rFonts w:ascii="Arial" w:hAnsi="Arial" w:cs="Arial"/>
          <w:lang w:val="es-MX" w:eastAsia="es-MX"/>
        </w:rPr>
      </w:pPr>
    </w:p>
    <w:p w14:paraId="6EBFC088"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Cuando se omitan estos requisitos, el Juez que conozca del asunto requerirá mediante notificación personal al demandante para que los proporcione en un plazo de cinco días, apercibiéndolo de que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3BFFEA33" w14:textId="77777777" w:rsidR="001043B6" w:rsidRPr="00C258FB" w:rsidRDefault="001043B6" w:rsidP="00E61B7C">
      <w:pPr>
        <w:autoSpaceDE w:val="0"/>
        <w:autoSpaceDN w:val="0"/>
        <w:adjustRightInd w:val="0"/>
        <w:jc w:val="both"/>
        <w:rPr>
          <w:rFonts w:ascii="Arial" w:hAnsi="Arial" w:cs="Arial"/>
          <w:sz w:val="16"/>
          <w:lang w:val="es-MX" w:eastAsia="es-MX"/>
        </w:rPr>
      </w:pPr>
    </w:p>
    <w:p w14:paraId="63C880F7"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23EDD027" w14:textId="77777777" w:rsidR="00C31842"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755728FA" w14:textId="77777777" w:rsidR="005947F4" w:rsidRPr="00C258FB" w:rsidRDefault="005947F4"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46A871F4" w14:textId="7777777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8B46A8" w14:textId="77777777" w:rsidR="00DB3A91" w:rsidRPr="00C258FB" w:rsidRDefault="00DB3A91"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Al inicio de las audiencias, el Secretario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protesta de que se conducirán con verdad. Para tal efecto, el Secretario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firma del Juez y Secretario.</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El Secretario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740CE8CB"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7FF3AF5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El Juez podrá formular proposiciones a las partes para que realicen acuerdos probatorios respecto de aquellas pruebas ofrecidas a efecto de determinar cuáles resultan innecesarias.</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 xml:space="preserve">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w:t>
      </w:r>
      <w:r w:rsidRPr="00C258FB">
        <w:rPr>
          <w:rFonts w:ascii="Arial" w:hAnsi="Arial" w:cs="Arial"/>
          <w:lang w:val="es-MX" w:eastAsia="es-MX"/>
        </w:rPr>
        <w:lastRenderedPageBreak/>
        <w:t>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05888000" w14:textId="77777777" w:rsidR="00CF27E1" w:rsidRPr="00C258FB" w:rsidRDefault="00CF27E1" w:rsidP="00CF27E1">
      <w:pPr>
        <w:autoSpaceDE w:val="0"/>
        <w:autoSpaceDN w:val="0"/>
        <w:adjustRightInd w:val="0"/>
        <w:jc w:val="both"/>
        <w:rPr>
          <w:rFonts w:ascii="Arial" w:hAnsi="Arial" w:cs="Arial"/>
          <w:lang w:val="es-MX" w:eastAsia="es-MX"/>
        </w:rPr>
      </w:pP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Las partes podrán recusar al Juez o al Secretario,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El Juez del Tribunal que se considere impedido para conocer de algún asunto, hará en autos la manifestación a que se refiere el artículo anterior. En tal caso, el Secretario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3CCEE690" w14:textId="77777777" w:rsidR="00C258FB" w:rsidRPr="00C258FB" w:rsidRDefault="00C258FB" w:rsidP="00434582">
      <w:pPr>
        <w:autoSpaceDE w:val="0"/>
        <w:autoSpaceDN w:val="0"/>
        <w:adjustRightInd w:val="0"/>
        <w:jc w:val="center"/>
        <w:rPr>
          <w:rFonts w:ascii="Arial" w:hAnsi="Arial" w:cs="Arial"/>
          <w:b/>
          <w:bCs/>
          <w:lang w:val="es-MX" w:eastAsia="es-MX"/>
        </w:rPr>
      </w:pPr>
    </w:p>
    <w:p w14:paraId="6870090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Pr="00C258FB"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 xml:space="preserve">Para hacer efectivas las garantías otorgadas con motivo de la suspensión, el interesado deberá solicitarlo dentro de los treinta días siguientes a que cause ejecutoria la sentencia; si no lo hiciere </w:t>
      </w:r>
      <w:r w:rsidRPr="00C258FB">
        <w:rPr>
          <w:rFonts w:ascii="Arial" w:hAnsi="Arial" w:cs="Arial"/>
          <w:lang w:val="es-MX" w:eastAsia="es-MX"/>
        </w:rPr>
        <w:lastRenderedPageBreak/>
        <w:t>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0302155C" w14:textId="77777777"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59A99191" w14:textId="77777777" w:rsidR="008B70C2" w:rsidRPr="005947F4" w:rsidRDefault="008B70C2" w:rsidP="00591754">
      <w:pPr>
        <w:autoSpaceDE w:val="0"/>
        <w:autoSpaceDN w:val="0"/>
        <w:adjustRightInd w:val="0"/>
        <w:jc w:val="both"/>
        <w:rPr>
          <w:rFonts w:ascii="Arial" w:hAnsi="Arial" w:cs="Arial"/>
          <w:lang w:val="es-MX" w:eastAsia="es-MX"/>
        </w:rPr>
      </w:pPr>
    </w:p>
    <w:p w14:paraId="594254EC"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369CCC55"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177C3803"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pudiera resultarles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CF088B3" w14:textId="77777777" w:rsidR="00074DAE" w:rsidRPr="005947F4" w:rsidRDefault="00074DAE" w:rsidP="00142631">
      <w:pPr>
        <w:autoSpaceDE w:val="0"/>
        <w:autoSpaceDN w:val="0"/>
        <w:adjustRightInd w:val="0"/>
        <w:jc w:val="both"/>
        <w:rPr>
          <w:rFonts w:ascii="Arial" w:hAnsi="Arial" w:cs="Arial"/>
          <w:lang w:val="es-MX" w:eastAsia="es-MX"/>
        </w:rPr>
      </w:pP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0156D270"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7AD3B740" w14:textId="77777777" w:rsidR="001B232B" w:rsidRDefault="001B232B" w:rsidP="00142631">
      <w:pPr>
        <w:autoSpaceDE w:val="0"/>
        <w:autoSpaceDN w:val="0"/>
        <w:adjustRightInd w:val="0"/>
        <w:jc w:val="both"/>
        <w:rPr>
          <w:rFonts w:ascii="Arial" w:hAnsi="Arial" w:cs="Arial"/>
          <w:lang w:val="es-MX" w:eastAsia="es-MX"/>
        </w:rPr>
      </w:pPr>
    </w:p>
    <w:p w14:paraId="2DB2A9C8" w14:textId="77777777" w:rsidR="001308AB" w:rsidRDefault="001308AB" w:rsidP="00142631">
      <w:pPr>
        <w:autoSpaceDE w:val="0"/>
        <w:autoSpaceDN w:val="0"/>
        <w:adjustRightInd w:val="0"/>
        <w:jc w:val="center"/>
        <w:rPr>
          <w:rFonts w:ascii="Arial" w:hAnsi="Arial" w:cs="Arial"/>
          <w:b/>
          <w:bCs/>
          <w:lang w:val="es-MX" w:eastAsia="es-MX"/>
        </w:rPr>
      </w:pPr>
    </w:p>
    <w:p w14:paraId="32C0A200" w14:textId="77777777" w:rsidR="001308AB" w:rsidRDefault="001308AB" w:rsidP="00142631">
      <w:pPr>
        <w:autoSpaceDE w:val="0"/>
        <w:autoSpaceDN w:val="0"/>
        <w:adjustRightInd w:val="0"/>
        <w:jc w:val="center"/>
        <w:rPr>
          <w:rFonts w:ascii="Arial" w:hAnsi="Arial" w:cs="Arial"/>
          <w:b/>
          <w:bCs/>
          <w:lang w:val="es-MX" w:eastAsia="es-MX"/>
        </w:rPr>
      </w:pP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sentencias consentidas expresamente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19EF0996" w14:textId="77777777" w:rsidR="00142631" w:rsidRPr="00C258FB" w:rsidRDefault="00142631"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 xml:space="preserve">En el supuesto de que la autoridad o el servidor público persistiera en no dar cumplimiento a la sentencia, el Juez requerirá al titular de la dependencia municipal, a quien se encuentre subordinada dicha </w:t>
      </w:r>
      <w:r w:rsidR="008A3E4C" w:rsidRPr="00C258FB">
        <w:rPr>
          <w:rFonts w:ascii="Arial" w:hAnsi="Arial" w:cs="Arial"/>
          <w:lang w:val="es-MX" w:eastAsia="es-MX"/>
        </w:rPr>
        <w:lastRenderedPageBreak/>
        <w:t>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642B5622"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0D55C68A"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Default="00BB72E0" w:rsidP="000F2A32">
      <w:pPr>
        <w:keepLines/>
        <w:ind w:right="51"/>
        <w:rPr>
          <w:rFonts w:ascii="Arial" w:hAnsi="Arial" w:cs="Arial"/>
          <w:b/>
          <w:lang w:val="pt-BR"/>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PRIMERO.-</w:t>
      </w:r>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SEGUNDO.-</w:t>
      </w:r>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TERCERO.-</w:t>
      </w:r>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CUARTO.-</w:t>
      </w:r>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QUINTO.-</w:t>
      </w:r>
      <w:r w:rsidRPr="00C258FB">
        <w:rPr>
          <w:rFonts w:ascii="Arial" w:hAnsi="Arial" w:cs="Arial"/>
        </w:rPr>
        <w:t xml:space="preserve"> Los municipios actuales seguirán subsistiendo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SEXTO.-</w:t>
      </w:r>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w:t>
      </w:r>
      <w:r w:rsidR="0006189B" w:rsidRPr="00C258FB">
        <w:rPr>
          <w:rFonts w:ascii="Arial" w:hAnsi="Arial" w:cs="Arial"/>
          <w:b/>
        </w:rPr>
        <w:t>É</w:t>
      </w:r>
      <w:r w:rsidRPr="00C258FB">
        <w:rPr>
          <w:rFonts w:ascii="Arial" w:hAnsi="Arial" w:cs="Arial"/>
          <w:b/>
        </w:rPr>
        <w:t>PTIMO.-</w:t>
      </w:r>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OCTAVO.-</w:t>
      </w:r>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NOVENO.-</w:t>
      </w:r>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493F1B92"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r w:rsidRPr="00C258FB">
        <w:rPr>
          <w:rFonts w:ascii="Arial" w:hAnsi="Arial" w:cs="Arial"/>
          <w:b/>
        </w:rPr>
        <w:t>PRIMERO.-</w:t>
      </w:r>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15117BDF" w14:textId="77777777" w:rsidR="00A754A8" w:rsidRDefault="00A754A8">
      <w:pPr>
        <w:keepLines/>
        <w:ind w:right="51"/>
        <w:jc w:val="both"/>
        <w:rPr>
          <w:rFonts w:ascii="Arial" w:hAnsi="Arial" w:cs="Arial"/>
        </w:rPr>
      </w:pPr>
    </w:p>
    <w:p w14:paraId="40D8B0BF" w14:textId="77777777" w:rsidR="000F65D4" w:rsidRDefault="000F65D4">
      <w:pPr>
        <w:keepLines/>
        <w:ind w:right="51"/>
        <w:jc w:val="both"/>
        <w:rPr>
          <w:rFonts w:ascii="Arial" w:hAnsi="Arial" w:cs="Arial"/>
        </w:rPr>
      </w:pPr>
    </w:p>
    <w:p w14:paraId="540165C7" w14:textId="77777777" w:rsidR="000F65D4" w:rsidRDefault="000F65D4">
      <w:pPr>
        <w:keepLines/>
        <w:ind w:right="51"/>
        <w:jc w:val="both"/>
        <w:rPr>
          <w:rFonts w:ascii="Arial" w:hAnsi="Arial" w:cs="Arial"/>
        </w:rPr>
      </w:pPr>
    </w:p>
    <w:p w14:paraId="54AA6DB1" w14:textId="77777777" w:rsidR="000F65D4" w:rsidRDefault="000F65D4">
      <w:pPr>
        <w:keepLines/>
        <w:ind w:right="51"/>
        <w:jc w:val="both"/>
        <w:rPr>
          <w:rFonts w:ascii="Arial" w:hAnsi="Arial" w:cs="Arial"/>
        </w:rPr>
      </w:pPr>
    </w:p>
    <w:p w14:paraId="5BEBF11F" w14:textId="77777777" w:rsidR="001308AB" w:rsidRDefault="001308AB">
      <w:pPr>
        <w:keepLines/>
        <w:ind w:right="51"/>
        <w:jc w:val="both"/>
        <w:rPr>
          <w:rFonts w:ascii="Arial" w:hAnsi="Arial" w:cs="Arial"/>
        </w:rPr>
      </w:pPr>
    </w:p>
    <w:p w14:paraId="293EF672" w14:textId="77777777" w:rsidR="000F65D4" w:rsidRDefault="000F65D4">
      <w:pPr>
        <w:keepLines/>
        <w:ind w:right="51"/>
        <w:jc w:val="both"/>
        <w:rPr>
          <w:rFonts w:ascii="Arial" w:hAnsi="Arial" w:cs="Arial"/>
        </w:rPr>
      </w:pPr>
    </w:p>
    <w:p w14:paraId="6F813067" w14:textId="77777777" w:rsidR="000F65D4" w:rsidRPr="00C258FB" w:rsidRDefault="000F65D4">
      <w:pPr>
        <w:keepLines/>
        <w:ind w:right="51"/>
        <w:jc w:val="both"/>
        <w:rPr>
          <w:rFonts w:ascii="Arial" w:hAnsi="Arial" w:cs="Arial"/>
        </w:rPr>
      </w:pP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lastRenderedPageBreak/>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Cd. Victoria, Tam., a 2 de febrero de 1984.- Diputado Presidente, LIC. TITO RES</w:t>
      </w:r>
      <w:r w:rsidR="001D3F28" w:rsidRPr="00C258FB">
        <w:rPr>
          <w:rFonts w:ascii="Arial" w:hAnsi="Arial" w:cs="Arial"/>
        </w:rPr>
        <w:t>É</w:t>
      </w:r>
      <w:r w:rsidRPr="00C258FB">
        <w:rPr>
          <w:rFonts w:ascii="Arial" w:hAnsi="Arial" w:cs="Arial"/>
        </w:rPr>
        <w:t>NDEZ TREVIÑO.- Diputado Secretario, LIC. MERCEDES DEL CARMEN GUILL</w:t>
      </w:r>
      <w:r w:rsidR="00B76D77" w:rsidRPr="00C258FB">
        <w:rPr>
          <w:rFonts w:ascii="Arial" w:hAnsi="Arial" w:cs="Arial"/>
        </w:rPr>
        <w:t>É</w:t>
      </w:r>
      <w:r w:rsidRPr="00C258FB">
        <w:rPr>
          <w:rFonts w:ascii="Arial" w:hAnsi="Arial" w:cs="Arial"/>
        </w:rPr>
        <w:t>N VICENTE.- Diputado Secretario, J. GUADALUPE PUGA GARC</w:t>
      </w:r>
      <w:r w:rsidR="00B76D77" w:rsidRPr="00C258FB">
        <w:rPr>
          <w:rFonts w:ascii="Arial" w:hAnsi="Arial" w:cs="Arial"/>
        </w:rPr>
        <w:t>Í</w:t>
      </w:r>
      <w:r w:rsidRPr="00C258FB">
        <w:rPr>
          <w:rFonts w:ascii="Arial" w:hAnsi="Arial" w:cs="Arial"/>
        </w:rPr>
        <w:t>A.-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Por tanto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Dado en Palacio del Poder Ejecutivo, en Ciudad Victoria, capital del Estado de Tamaulipas, a los tres días del mes de febrero de mil novecientos ochenta y cuatro.- DR. EMILIO MART</w:t>
      </w:r>
      <w:r w:rsidR="00B76D77" w:rsidRPr="00C258FB">
        <w:rPr>
          <w:rFonts w:ascii="Arial" w:hAnsi="Arial" w:cs="Arial"/>
        </w:rPr>
        <w:t>Í</w:t>
      </w:r>
      <w:r w:rsidRPr="00C258FB">
        <w:rPr>
          <w:rFonts w:ascii="Arial" w:hAnsi="Arial" w:cs="Arial"/>
        </w:rPr>
        <w:t>NEZ MANAUTOU.- El Secretario General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CRUZ.-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Ley Orgánica Municipal</w:t>
      </w:r>
      <w:r w:rsidRPr="00E57A8B">
        <w:rPr>
          <w:rFonts w:ascii="Arial" w:hAnsi="Arial" w:cs="Arial"/>
          <w:sz w:val="20"/>
        </w:rPr>
        <w:t xml:space="preserve">  expedida  por el XXXVII  Congreso Constitucional del Estado, con fecha  10 de octubre  de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C258FB" w:rsidRDefault="00393CB2" w:rsidP="00393CB2">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FE DE ERRATAS al Anexo al P.O. No. 10 de fecha 4 de febrero de 1984,donde aparece publicado el Decreto No. 7 concerniente al Código Municipal para el Estado de Tamaulipas.</w:t>
      </w:r>
    </w:p>
    <w:p w14:paraId="204C65C5" w14:textId="77777777" w:rsidR="00A754A8" w:rsidRPr="00C258FB" w:rsidRDefault="00A754A8">
      <w:pPr>
        <w:pStyle w:val="Textoindependiente"/>
        <w:numPr>
          <w:ilvl w:val="12"/>
          <w:numId w:val="0"/>
        </w:numPr>
        <w:spacing w:after="0"/>
        <w:ind w:left="1416" w:firstLine="2"/>
        <w:jc w:val="both"/>
        <w:rPr>
          <w:rFonts w:ascii="Arial" w:hAnsi="Arial" w:cs="Arial"/>
          <w:sz w:val="20"/>
          <w:lang w:val="pt-BR"/>
        </w:rPr>
      </w:pPr>
    </w:p>
    <w:p w14:paraId="2DE8FE33" w14:textId="77777777" w:rsidR="00A754A8" w:rsidRPr="00C258FB" w:rsidRDefault="005B1D87">
      <w:pPr>
        <w:pStyle w:val="Textoindependiente2"/>
        <w:ind w:left="1418" w:hanging="709"/>
        <w:rPr>
          <w:rFonts w:ascii="Arial" w:hAnsi="Arial" w:cs="Arial"/>
          <w:sz w:val="20"/>
          <w:lang w:val="pt-BR"/>
        </w:rPr>
      </w:pPr>
      <w:r w:rsidRPr="00C258FB">
        <w:rPr>
          <w:rFonts w:ascii="Arial" w:hAnsi="Arial" w:cs="Arial"/>
          <w:sz w:val="20"/>
          <w:lang w:val="pt-BR"/>
        </w:rPr>
        <w:t>1.</w:t>
      </w:r>
      <w:r w:rsidR="00A754A8" w:rsidRPr="00C258FB">
        <w:rPr>
          <w:rFonts w:ascii="Arial" w:hAnsi="Arial" w:cs="Arial"/>
          <w:sz w:val="20"/>
          <w:lang w:val="pt-BR"/>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abril  de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57, del  12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la fracción VII al artículo 68 del Código Municipal para el Estado de Tamaulipas, recorriéndose la actual fracción VII para ser la VIII.(en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artículos </w:t>
      </w:r>
      <w:r w:rsidRPr="00C258FB">
        <w:rPr>
          <w:rFonts w:ascii="Arial" w:hAnsi="Arial" w:cs="Arial"/>
          <w:b/>
          <w:sz w:val="20"/>
        </w:rPr>
        <w:t xml:space="preserve"> </w:t>
      </w:r>
      <w:r w:rsidRPr="00C258FB">
        <w:rPr>
          <w:rFonts w:ascii="Arial" w:hAnsi="Arial" w:cs="Arial"/>
          <w:sz w:val="20"/>
        </w:rPr>
        <w:t>27;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artículo </w:t>
      </w:r>
      <w:r w:rsidRPr="00C258FB">
        <w:rPr>
          <w:rFonts w:ascii="Arial" w:hAnsi="Arial" w:cs="Arial"/>
          <w:b/>
          <w:sz w:val="20"/>
        </w:rPr>
        <w:t xml:space="preserve"> </w:t>
      </w:r>
      <w:r w:rsidRPr="00C258FB">
        <w:rPr>
          <w:rFonts w:ascii="Arial" w:hAnsi="Arial" w:cs="Arial"/>
          <w:sz w:val="20"/>
        </w:rPr>
        <w:t>157.</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r w:rsidR="00C2700A" w:rsidRPr="00C258FB">
        <w:rPr>
          <w:rFonts w:ascii="Arial" w:hAnsi="Arial" w:cs="Arial"/>
        </w:rPr>
        <w:t>Decreto  No.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r w:rsidR="00354379" w:rsidRPr="00C258FB">
        <w:rPr>
          <w:rFonts w:ascii="Arial" w:hAnsi="Arial" w:cs="Arial"/>
        </w:rPr>
        <w:t>Decreto  No.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ARTÍCULO PRIMERO.-</w:t>
      </w:r>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PRIMERO.-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TERCERO.-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CUARTO.-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QUINTO.-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SEXTO.-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SÉPTIMO.-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que consta de los artículos 169 Bis, 169 Ter, 169 Quater, 169 Quinquies, 169 Sexies y</w:t>
      </w:r>
      <w:r w:rsidRPr="00C258FB">
        <w:rPr>
          <w:rFonts w:ascii="Arial" w:eastAsia="Calibri" w:hAnsi="Arial" w:cs="Arial"/>
          <w:lang w:eastAsia="en-US"/>
        </w:rPr>
        <w:t xml:space="preserve"> </w:t>
      </w:r>
      <w:r w:rsidRPr="00C258FB">
        <w:rPr>
          <w:rFonts w:ascii="Arial" w:eastAsia="Calibri" w:hAnsi="Arial" w:cs="Arial"/>
          <w:lang w:val="es-MX" w:eastAsia="en-US"/>
        </w:rPr>
        <w:t>169 Septies</w:t>
      </w:r>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70"/>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Sexies;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Pr="00F37129"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sectPr w:rsidR="000F65D4" w:rsidRPr="00F37129" w:rsidSect="00001B66">
      <w:headerReference w:type="default" r:id="rId116"/>
      <w:footerReference w:type="default" r:id="rId117"/>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B232" w14:textId="77777777" w:rsidR="006D5C1B" w:rsidRDefault="006D5C1B">
      <w:r>
        <w:separator/>
      </w:r>
    </w:p>
  </w:endnote>
  <w:endnote w:type="continuationSeparator" w:id="0">
    <w:p w14:paraId="32AB1384" w14:textId="77777777" w:rsidR="006D5C1B" w:rsidRDefault="006D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7492" w14:textId="77777777" w:rsidR="006D5C1B" w:rsidRDefault="006D5C1B">
      <w:r>
        <w:separator/>
      </w:r>
    </w:p>
  </w:footnote>
  <w:footnote w:type="continuationSeparator" w:id="0">
    <w:p w14:paraId="29D44B59" w14:textId="77777777" w:rsidR="006D5C1B" w:rsidRDefault="006D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7C00EB">
      <w:rPr>
        <w:rStyle w:val="Nmerodepgina"/>
        <w:rFonts w:ascii="Arial" w:hAnsi="Arial" w:cs="Arial"/>
        <w:b/>
        <w:bCs/>
        <w:i/>
        <w:iCs/>
        <w:noProof/>
      </w:rPr>
      <w:t>2</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71D0BC06"/>
    <w:lvl w:ilvl="0" w:tplc="C0DEB95E">
      <w:start w:val="82"/>
      <w:numFmt w:val="decimal"/>
      <w:lvlText w:val="%1."/>
      <w:lvlJc w:val="left"/>
      <w:pPr>
        <w:tabs>
          <w:tab w:val="num" w:pos="1070"/>
        </w:tabs>
        <w:ind w:left="107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05399686">
    <w:abstractNumId w:val="1"/>
  </w:num>
  <w:num w:numId="2" w16cid:durableId="732391051">
    <w:abstractNumId w:val="11"/>
  </w:num>
  <w:num w:numId="3" w16cid:durableId="616452724">
    <w:abstractNumId w:val="10"/>
  </w:num>
  <w:num w:numId="4" w16cid:durableId="98184835">
    <w:abstractNumId w:val="5"/>
  </w:num>
  <w:num w:numId="5" w16cid:durableId="509177056">
    <w:abstractNumId w:val="3"/>
  </w:num>
  <w:num w:numId="6" w16cid:durableId="718746338">
    <w:abstractNumId w:val="9"/>
  </w:num>
  <w:num w:numId="7" w16cid:durableId="710805960">
    <w:abstractNumId w:val="8"/>
  </w:num>
  <w:num w:numId="8" w16cid:durableId="657811507">
    <w:abstractNumId w:val="6"/>
  </w:num>
  <w:num w:numId="9" w16cid:durableId="388576071">
    <w:abstractNumId w:val="2"/>
  </w:num>
  <w:num w:numId="10" w16cid:durableId="321857425">
    <w:abstractNumId w:val="7"/>
  </w:num>
  <w:num w:numId="11" w16cid:durableId="466315718">
    <w:abstractNumId w:val="0"/>
  </w:num>
  <w:num w:numId="12" w16cid:durableId="1201480146">
    <w:abstractNumId w:val="4"/>
  </w:num>
  <w:num w:numId="13" w16cid:durableId="853301818">
    <w:abstractNumId w:val="13"/>
  </w:num>
  <w:num w:numId="14" w16cid:durableId="1532844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83347"/>
    <w:rsid w:val="00086672"/>
    <w:rsid w:val="000869BC"/>
    <w:rsid w:val="000878A6"/>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32DD"/>
    <w:rsid w:val="000C3E77"/>
    <w:rsid w:val="000C5F56"/>
    <w:rsid w:val="000C6308"/>
    <w:rsid w:val="000D1695"/>
    <w:rsid w:val="000D6CE4"/>
    <w:rsid w:val="000D70C5"/>
    <w:rsid w:val="000E1CD7"/>
    <w:rsid w:val="000E1FFF"/>
    <w:rsid w:val="000E2D8F"/>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6612"/>
    <w:rsid w:val="001707AD"/>
    <w:rsid w:val="00172C32"/>
    <w:rsid w:val="0018176F"/>
    <w:rsid w:val="001819A0"/>
    <w:rsid w:val="00181F9A"/>
    <w:rsid w:val="001827CC"/>
    <w:rsid w:val="00185CAA"/>
    <w:rsid w:val="00187863"/>
    <w:rsid w:val="001905F1"/>
    <w:rsid w:val="00192AFF"/>
    <w:rsid w:val="0019378E"/>
    <w:rsid w:val="00193EEC"/>
    <w:rsid w:val="00195624"/>
    <w:rsid w:val="00196D17"/>
    <w:rsid w:val="001A0BF3"/>
    <w:rsid w:val="001A12E1"/>
    <w:rsid w:val="001A3059"/>
    <w:rsid w:val="001A61D3"/>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BC4"/>
    <w:rsid w:val="001F6BD7"/>
    <w:rsid w:val="001F7F71"/>
    <w:rsid w:val="00204627"/>
    <w:rsid w:val="002065A6"/>
    <w:rsid w:val="002068BD"/>
    <w:rsid w:val="0020792D"/>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FB4"/>
    <w:rsid w:val="002C38BA"/>
    <w:rsid w:val="002C445E"/>
    <w:rsid w:val="002C5B6B"/>
    <w:rsid w:val="002C6154"/>
    <w:rsid w:val="002C7497"/>
    <w:rsid w:val="002C79C3"/>
    <w:rsid w:val="002D45B7"/>
    <w:rsid w:val="002D5D6D"/>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A31C3"/>
    <w:rsid w:val="003A68F6"/>
    <w:rsid w:val="003A6C13"/>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40EAA"/>
    <w:rsid w:val="0054584B"/>
    <w:rsid w:val="0055625F"/>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BC3"/>
    <w:rsid w:val="006C7CA2"/>
    <w:rsid w:val="006D0F93"/>
    <w:rsid w:val="006D3378"/>
    <w:rsid w:val="006D37E1"/>
    <w:rsid w:val="006D5C1B"/>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712E0"/>
    <w:rsid w:val="0077162B"/>
    <w:rsid w:val="007716B4"/>
    <w:rsid w:val="00771C5D"/>
    <w:rsid w:val="00772533"/>
    <w:rsid w:val="00774982"/>
    <w:rsid w:val="00774FD5"/>
    <w:rsid w:val="0077738A"/>
    <w:rsid w:val="00780014"/>
    <w:rsid w:val="00784D30"/>
    <w:rsid w:val="007870F7"/>
    <w:rsid w:val="00790ABA"/>
    <w:rsid w:val="00791DD2"/>
    <w:rsid w:val="007A2185"/>
    <w:rsid w:val="007A2637"/>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6180"/>
    <w:rsid w:val="007F626E"/>
    <w:rsid w:val="00800168"/>
    <w:rsid w:val="008034BE"/>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50667"/>
    <w:rsid w:val="0085129D"/>
    <w:rsid w:val="008528C6"/>
    <w:rsid w:val="00854A30"/>
    <w:rsid w:val="00856B97"/>
    <w:rsid w:val="008573DB"/>
    <w:rsid w:val="008622E0"/>
    <w:rsid w:val="008654BE"/>
    <w:rsid w:val="008669F0"/>
    <w:rsid w:val="00867774"/>
    <w:rsid w:val="00873FC7"/>
    <w:rsid w:val="0087429F"/>
    <w:rsid w:val="008747A3"/>
    <w:rsid w:val="00876651"/>
    <w:rsid w:val="00876B0D"/>
    <w:rsid w:val="008805B5"/>
    <w:rsid w:val="00881B3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48A"/>
    <w:rsid w:val="00A422F2"/>
    <w:rsid w:val="00A471B5"/>
    <w:rsid w:val="00A510AF"/>
    <w:rsid w:val="00A541B1"/>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70FB9"/>
    <w:rsid w:val="00B733BD"/>
    <w:rsid w:val="00B73D56"/>
    <w:rsid w:val="00B7434F"/>
    <w:rsid w:val="00B76D77"/>
    <w:rsid w:val="00B81CEF"/>
    <w:rsid w:val="00B83B7F"/>
    <w:rsid w:val="00B83BEC"/>
    <w:rsid w:val="00B847E1"/>
    <w:rsid w:val="00B84ACC"/>
    <w:rsid w:val="00B85102"/>
    <w:rsid w:val="00B856A0"/>
    <w:rsid w:val="00B871DB"/>
    <w:rsid w:val="00B87784"/>
    <w:rsid w:val="00B9313D"/>
    <w:rsid w:val="00B947B7"/>
    <w:rsid w:val="00B957D1"/>
    <w:rsid w:val="00B96210"/>
    <w:rsid w:val="00B97235"/>
    <w:rsid w:val="00BA3EB6"/>
    <w:rsid w:val="00BA413C"/>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7C02"/>
    <w:rsid w:val="00D0073D"/>
    <w:rsid w:val="00D00C15"/>
    <w:rsid w:val="00D00E1C"/>
    <w:rsid w:val="00D00EDE"/>
    <w:rsid w:val="00D0566F"/>
    <w:rsid w:val="00D05F6E"/>
    <w:rsid w:val="00D10D0F"/>
    <w:rsid w:val="00D11362"/>
    <w:rsid w:val="00D1186A"/>
    <w:rsid w:val="00D11AB4"/>
    <w:rsid w:val="00D11B47"/>
    <w:rsid w:val="00D14503"/>
    <w:rsid w:val="00D168B7"/>
    <w:rsid w:val="00D17153"/>
    <w:rsid w:val="00D200FD"/>
    <w:rsid w:val="00D2091D"/>
    <w:rsid w:val="00D2164E"/>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2D32"/>
    <w:rsid w:val="00D63A85"/>
    <w:rsid w:val="00D6467E"/>
    <w:rsid w:val="00D67E66"/>
    <w:rsid w:val="00D71B43"/>
    <w:rsid w:val="00D75080"/>
    <w:rsid w:val="00D80889"/>
    <w:rsid w:val="00D832A6"/>
    <w:rsid w:val="00D838D1"/>
    <w:rsid w:val="00D86069"/>
    <w:rsid w:val="00D87A16"/>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F4FE2"/>
    <w:rsid w:val="00F0140B"/>
    <w:rsid w:val="00F02578"/>
    <w:rsid w:val="00F05010"/>
    <w:rsid w:val="00F05498"/>
    <w:rsid w:val="00F06517"/>
    <w:rsid w:val="00F06DBD"/>
    <w:rsid w:val="00F12147"/>
    <w:rsid w:val="00F132F7"/>
    <w:rsid w:val="00F21361"/>
    <w:rsid w:val="00F21DF2"/>
    <w:rsid w:val="00F2500F"/>
    <w:rsid w:val="00F254EF"/>
    <w:rsid w:val="00F25890"/>
    <w:rsid w:val="00F25C66"/>
    <w:rsid w:val="00F25EFC"/>
    <w:rsid w:val="00F260C1"/>
    <w:rsid w:val="00F26DF2"/>
    <w:rsid w:val="00F27BFB"/>
    <w:rsid w:val="00F27CCC"/>
    <w:rsid w:val="00F27D04"/>
    <w:rsid w:val="00F3305B"/>
    <w:rsid w:val="00F37129"/>
    <w:rsid w:val="00F426A6"/>
    <w:rsid w:val="00F44282"/>
    <w:rsid w:val="00F47137"/>
    <w:rsid w:val="00F500DB"/>
    <w:rsid w:val="00F502EA"/>
    <w:rsid w:val="00F508DC"/>
    <w:rsid w:val="00F5285F"/>
    <w:rsid w:val="00F54D3D"/>
    <w:rsid w:val="00F54E94"/>
    <w:rsid w:val="00F5549B"/>
    <w:rsid w:val="00F55ACF"/>
    <w:rsid w:val="00F56C55"/>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4375"/>
    <w:rsid w:val="00FE4EE6"/>
    <w:rsid w:val="00FE55AB"/>
    <w:rsid w:val="00FF1F10"/>
    <w:rsid w:val="00FF325E"/>
    <w:rsid w:val="00FF3432"/>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50591599-9C09-40F7-B662-21F3F2D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66"/>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117" Type="http://schemas.openxmlformats.org/officeDocument/2006/relationships/footer" Target="footer1.xm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3/06/cxlviii-70-130623.pdf" TargetMode="External"/><Relationship Id="rId47" Type="http://schemas.openxmlformats.org/officeDocument/2006/relationships/hyperlink" Target="https://po.tamaulipas.gob.mx/wp-content/uploads/2025/11/cl-Ext-No.48-071125.pdf" TargetMode="External"/><Relationship Id="rId63" Type="http://schemas.openxmlformats.org/officeDocument/2006/relationships/hyperlink" Target="https://po.tamaulipas.gob.mx/wp-content/uploads/2022/09/cxlvii-117-290922F.pdf" TargetMode="External"/><Relationship Id="rId68" Type="http://schemas.openxmlformats.org/officeDocument/2006/relationships/hyperlink" Target="https://po.tamaulipas.gob.mx/wp-content/uploads/2022/03/cxlvii-26-020322F.pdf" TargetMode="External"/><Relationship Id="rId84" Type="http://schemas.openxmlformats.org/officeDocument/2006/relationships/hyperlink" Target="https://po.tamaulipas.gob.mx/wp-content/uploads/2022/11/cxlvii-141-241122.pdf" TargetMode="External"/><Relationship Id="rId89" Type="http://schemas.openxmlformats.org/officeDocument/2006/relationships/hyperlink" Target="https://po.tamaulipas.gob.mx/wp-content/uploads/2023/06/cxlviii-70-130623.pdf" TargetMode="External"/><Relationship Id="rId112" Type="http://schemas.openxmlformats.org/officeDocument/2006/relationships/hyperlink" Target="https://po.tamaulipas.gob.mx/wp-content/uploads/2022/06/cxlvii-70-140622F.pdf" TargetMode="Externa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2/09/cxlvii-117-290922F.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4/04/cxlix-Ext.No_.08-290424.pdf" TargetMode="External"/><Relationship Id="rId58" Type="http://schemas.openxmlformats.org/officeDocument/2006/relationships/hyperlink" Target="https://po.tamaulipas.gob.mx/wp-content/uploads/2023/02/cxlviii-14-010223.pdf" TargetMode="External"/><Relationship Id="rId74" Type="http://schemas.openxmlformats.org/officeDocument/2006/relationships/hyperlink" Target="https://po.tamaulipas.gob.mx/wp-content/uploads/2023/02/cxlviii-22-210223.pdf" TargetMode="External"/><Relationship Id="rId79" Type="http://schemas.openxmlformats.org/officeDocument/2006/relationships/hyperlink" Target="https://po.tamaulipas.gob.mx/wp-content/uploads/2022/11/cxlvii-141-241122.pdf" TargetMode="External"/><Relationship Id="rId102" Type="http://schemas.openxmlformats.org/officeDocument/2006/relationships/hyperlink" Target="https://po.tamaulipas.gob.mx/wp-content/uploads/2023/12/cxlviii-147-071223.pdf" TargetMode="External"/><Relationship Id="rId5" Type="http://schemas.openxmlformats.org/officeDocument/2006/relationships/webSettings" Target="webSettings.xml"/><Relationship Id="rId90" Type="http://schemas.openxmlformats.org/officeDocument/2006/relationships/hyperlink" Target="https://po.tamaulipas.gob.mx/wp-content/uploads/2023/06/cxlviii-70-130623.pdf" TargetMode="External"/><Relationship Id="rId95" Type="http://schemas.openxmlformats.org/officeDocument/2006/relationships/hyperlink" Target="https://po.tamaulipas.gob.mx/wp-content/uploads/2022/09/cxlvii-117-290922F.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4/02/cxlix-23-210223-EV.pdf" TargetMode="External"/><Relationship Id="rId48" Type="http://schemas.openxmlformats.org/officeDocument/2006/relationships/hyperlink" Target="https://po.tamaulipas.gob.mx/wp-content/uploads/2025/11/cl-Ext-No.48-071125.pdf" TargetMode="External"/><Relationship Id="rId64" Type="http://schemas.openxmlformats.org/officeDocument/2006/relationships/hyperlink" Target="https://po.tamaulipas.gob.mx/wp-content/uploads/2022/03/cxlvii-26-020322F.pdf" TargetMode="External"/><Relationship Id="rId69" Type="http://schemas.openxmlformats.org/officeDocument/2006/relationships/hyperlink" Target="https://po.tamaulipas.gob.mx/wp-content/uploads/2023/10/cxlviii-129-261023.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fontTable" Target="fontTable.xml"/><Relationship Id="rId80" Type="http://schemas.openxmlformats.org/officeDocument/2006/relationships/hyperlink" Target="https://po.tamaulipas.gob.mx/wp-content/uploads/2022/11/cxlvii-141-241122.pdf" TargetMode="External"/><Relationship Id="rId85" Type="http://schemas.openxmlformats.org/officeDocument/2006/relationships/hyperlink" Target="https://po.tamaulipas.gob.mx/wp-content/uploads/2023/02/cxlviii-22-210223.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3/02/cxlviii-22-210223.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14-010223.pdf" TargetMode="External"/><Relationship Id="rId103" Type="http://schemas.openxmlformats.org/officeDocument/2006/relationships/hyperlink" Target="https://po.tamaulipas.gob.mx/wp-content/uploads/2023/12/cxlviii-147-071223.pdf" TargetMode="External"/><Relationship Id="rId108" Type="http://schemas.openxmlformats.org/officeDocument/2006/relationships/hyperlink" Target="https://po.tamaulipas.gob.mx/wp-content/uploads/2023/02/cxlviii-22-210223.pdf" TargetMode="External"/><Relationship Id="rId54" Type="http://schemas.openxmlformats.org/officeDocument/2006/relationships/hyperlink" Target="http://po.tamaulipas.gob.mx/wp-content/uploads/2024/10/cxlix-Ext-No-28-211024.pdf" TargetMode="External"/><Relationship Id="rId70" Type="http://schemas.openxmlformats.org/officeDocument/2006/relationships/hyperlink" Target="https://po.tamaulipas.gob.mx/wp-content/uploads/2023/12/cxlviii-147-071223.pdf" TargetMode="External"/><Relationship Id="rId75" Type="http://schemas.openxmlformats.org/officeDocument/2006/relationships/hyperlink" Target="https://po.tamaulipas.gob.mx/wp-content/uploads/2023/02/cxlviii-19-140223.pdf" TargetMode="External"/><Relationship Id="rId91" Type="http://schemas.openxmlformats.org/officeDocument/2006/relationships/hyperlink" Target="https://po.tamaulipas.gob.mx/wp-content/uploads/2023/06/cxlviii-70-130623.pdf" TargetMode="External"/><Relationship Id="rId96" Type="http://schemas.openxmlformats.org/officeDocument/2006/relationships/hyperlink" Target="https://po.tamaulipas.gob.mx/wp-content/uploads/2022/09/cxlvii-117-290922F.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49" Type="http://schemas.openxmlformats.org/officeDocument/2006/relationships/hyperlink" Target="https://po.tamaulipas.gob.mx/wp-content/uploads/2023/02/cxlviii-22-210223.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theme" Target="theme/theme1.xm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5/10/cl-129-281025.pdf" TargetMode="External"/><Relationship Id="rId44" Type="http://schemas.openxmlformats.org/officeDocument/2006/relationships/hyperlink" Target="https://po.tamaulipas.gob.mx/wp-content/uploads/2024/02/cxlix-23-210223-EV.pdf" TargetMode="External"/><Relationship Id="rId52" Type="http://schemas.openxmlformats.org/officeDocument/2006/relationships/hyperlink" Target="https://po.tamaulipas.gob.mx/wp-content/uploads/2025/11/cl-Ext-No.48-071125.pdf" TargetMode="External"/><Relationship Id="rId60" Type="http://schemas.openxmlformats.org/officeDocument/2006/relationships/hyperlink" Target="https://po.tamaulipas.gob.mx/wp-content/uploads/2022/09/cxlvii-117-290922F.pdf" TargetMode="External"/><Relationship Id="rId65" Type="http://schemas.openxmlformats.org/officeDocument/2006/relationships/hyperlink" Target="https://po.tamaulipas.gob.mx/wp-content/uploads/2023/10/cxlviii-129-261023.pdf" TargetMode="External"/><Relationship Id="rId73" Type="http://schemas.openxmlformats.org/officeDocument/2006/relationships/hyperlink" Target="https://po.tamaulipas.gob.mx/wp-content/uploads/2022/09/cxlvii-117-290922F.pdf" TargetMode="External"/><Relationship Id="rId78" Type="http://schemas.openxmlformats.org/officeDocument/2006/relationships/hyperlink" Target="https://po.tamaulipas.gob.mx/wp-content/uploads/2024/02/cxlix-23-210223-EV.pdf" TargetMode="External"/><Relationship Id="rId81" Type="http://schemas.openxmlformats.org/officeDocument/2006/relationships/hyperlink" Target="https://po.tamaulipas.gob.mx/wp-content/uploads/2022/09/cxlvii-110-140922F.pdf" TargetMode="External"/><Relationship Id="rId86" Type="http://schemas.openxmlformats.org/officeDocument/2006/relationships/hyperlink" Target="https://po.tamaulipas.gob.mx/wp-content/uploads/2023/02/cxlviii-22-210223.pdf" TargetMode="External"/><Relationship Id="rId94" Type="http://schemas.openxmlformats.org/officeDocument/2006/relationships/hyperlink" Target="https://po.tamaulipas.gob.mx/wp-content/uploads/2022/09/cxlvii-117-290922F.pdf" TargetMode="External"/><Relationship Id="rId99" Type="http://schemas.openxmlformats.org/officeDocument/2006/relationships/hyperlink" Target="https://po.tamaulipas.gob.mx/wp-content/uploads/2022/09/cxlvii-117-290922F.pdf" TargetMode="External"/><Relationship Id="rId101" Type="http://schemas.openxmlformats.org/officeDocument/2006/relationships/hyperlink" Target="https://po.tamaulipas.gob.mx/wp-content/uploads/2025/10/cl-119-021025-EV.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s://po.tamaulipas.gob.mx/wp-content/uploads/2024/02/cxlix-23-210223-EV.pdf" TargetMode="External"/><Relationship Id="rId55" Type="http://schemas.openxmlformats.org/officeDocument/2006/relationships/hyperlink" Target="https://po.tamaulipas.gob.mx/wp-content/uploads/2023/02/cxlviii-22-210223.pdf" TargetMode="External"/><Relationship Id="rId76" Type="http://schemas.openxmlformats.org/officeDocument/2006/relationships/hyperlink" Target="https://po.tamaulipas.gob.mx/wp-content/uploads/2024/02/cxlix-23-210223-EV.pdf" TargetMode="External"/><Relationship Id="rId97" Type="http://schemas.openxmlformats.org/officeDocument/2006/relationships/hyperlink" Target="https://po.tamaulipas.gob.mx/wp-content/uploads/2022/09/cxlvii-117-290922F.pdf" TargetMode="External"/><Relationship Id="rId104" Type="http://schemas.openxmlformats.org/officeDocument/2006/relationships/hyperlink" Target="https://po.tamaulipas.gob.mx/wp-content/uploads/2022/04/cxlvii-44-130422F.pdf" TargetMode="External"/><Relationship Id="rId7" Type="http://schemas.openxmlformats.org/officeDocument/2006/relationships/endnotes" Target="endnotes.xml"/><Relationship Id="rId71" Type="http://schemas.openxmlformats.org/officeDocument/2006/relationships/hyperlink" Target="https://po.tamaulipas.gob.mx/wp-content/uploads/2024/04/cxlix-45-110424.pdf" TargetMode="External"/><Relationship Id="rId92" Type="http://schemas.openxmlformats.org/officeDocument/2006/relationships/hyperlink" Target="https://po.tamaulipas.gob.mx/wp-content/uploads/2024/04/cxlix-45-110424.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5/03/cl-29-060325.pdf" TargetMode="External"/><Relationship Id="rId66" Type="http://schemas.openxmlformats.org/officeDocument/2006/relationships/hyperlink" Target="https://po.tamaulipas.gob.mx/wp-content/uploads/2024/04/cxlix-45-110424.pdf" TargetMode="External"/><Relationship Id="rId87" Type="http://schemas.openxmlformats.org/officeDocument/2006/relationships/hyperlink" Target="https://po.tamaulipas.gob.mx/wp-content/uploads/2023/02/cxlviii-22-2102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hyperlink" Target="https://po.tamaulipas.gob.mx/wp-content/uploads/2023/05/cxlviii-52-020523.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2/11/cxlvii-141-241122.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2/09/cxlvii-117-290922F.pdf" TargetMode="External"/><Relationship Id="rId77" Type="http://schemas.openxmlformats.org/officeDocument/2006/relationships/hyperlink" Target="https://po.tamaulipas.gob.mx/wp-content/uploads/2023/02/cxlviii-19-140223.pdf" TargetMode="External"/><Relationship Id="rId100" Type="http://schemas.openxmlformats.org/officeDocument/2006/relationships/hyperlink" Target="https://po.tamaulipas.gob.mx/wp-content/uploads/2022/09/cxlvii-117-290922F.pdf" TargetMode="External"/><Relationship Id="rId105" Type="http://schemas.openxmlformats.org/officeDocument/2006/relationships/hyperlink" Target="https://po.tamaulipas.gob.mx/wp-content/uploads/2023/12/cxlviii-147-071223.pdf" TargetMode="External"/><Relationship Id="rId8" Type="http://schemas.openxmlformats.org/officeDocument/2006/relationships/image" Target="media/image1.jpeg"/><Relationship Id="rId51" Type="http://schemas.openxmlformats.org/officeDocument/2006/relationships/hyperlink" Target="https://po.tamaulipas.gob.mx/wp-content/uploads/2025/03/cl-29-060325.pdf" TargetMode="External"/><Relationship Id="rId72" Type="http://schemas.openxmlformats.org/officeDocument/2006/relationships/hyperlink" Target="https://po.tamaulipas.gob.mx/wp-content/uploads/2025/03/cl%2029-060325.pdf" TargetMode="External"/><Relationship Id="rId93" Type="http://schemas.openxmlformats.org/officeDocument/2006/relationships/hyperlink" Target="https://po.tamaulipas.gob.mx/wp-content/uploads/2024/04/cxlix-45-110424.pdf" TargetMode="External"/><Relationship Id="rId98" Type="http://schemas.openxmlformats.org/officeDocument/2006/relationships/hyperlink" Target="https://po.tamaulipas.gob.mx/wp-content/uploads/2022/09/cxlvii-117-290922F.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5/03/cl-29-060325.pdf" TargetMode="External"/><Relationship Id="rId67" Type="http://schemas.openxmlformats.org/officeDocument/2006/relationships/hyperlink" Target="https://po.tamaulipas.gob.mx/wp-content/uploads/2025/03/cl-29-060325.pdf" TargetMode="External"/><Relationship Id="rId116" Type="http://schemas.openxmlformats.org/officeDocument/2006/relationships/header" Target="header1.xm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6/cxlviii-70-130623.pdf" TargetMode="External"/><Relationship Id="rId62" Type="http://schemas.openxmlformats.org/officeDocument/2006/relationships/hyperlink" Target="https://po.tamaulipas.gob.mx/wp-content/uploads/2022/09/cxlvii-117-290922F.pdf" TargetMode="External"/><Relationship Id="rId83" Type="http://schemas.openxmlformats.org/officeDocument/2006/relationships/hyperlink" Target="https://po.tamaulipas.gob.mx/wp-content/uploads/2022/11/cxlvii-141-241122.pdf" TargetMode="External"/><Relationship Id="rId88" Type="http://schemas.openxmlformats.org/officeDocument/2006/relationships/hyperlink" Target="https://po.tamaulipas.gob.mx/wp-content/uploads/2023/06/cxlviii-70-130623.pdf" TargetMode="External"/><Relationship Id="rId111" Type="http://schemas.openxmlformats.org/officeDocument/2006/relationships/hyperlink" Target="https://po.tamaulipas.gob.mx/wp-content/uploads/2023/02/cxlviii-22-210223.pdf" TargetMode="External"/><Relationship Id="rId15"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02/cxlviii-22-210223.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3/02/cxlviii-22-2102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4B680-338C-46AC-9F44-6E92B520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130</Pages>
  <Words>64783</Words>
  <Characters>369266</Characters>
  <Application>Microsoft Office Word</Application>
  <DocSecurity>0</DocSecurity>
  <Lines>3077</Lines>
  <Paragraphs>866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2025-10-09T21:27:00Z</cp:lastPrinted>
  <dcterms:created xsi:type="dcterms:W3CDTF">2025-11-10T18:51:00Z</dcterms:created>
  <dcterms:modified xsi:type="dcterms:W3CDTF">2025-11-10T19:18:00Z</dcterms:modified>
  <cp:category>Codigo Municipal para el Estado de Tamaulipas 26 10 23</cp:category>
</cp:coreProperties>
</file>